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C6A8" w14:textId="77777777" w:rsidR="00CF3B1D" w:rsidRDefault="00776416">
      <w:pPr>
        <w:shd w:val="clear" w:color="auto" w:fill="FFFFFF"/>
        <w:spacing w:beforeAutospacing="1" w:afterAutospacing="1" w:line="240" w:lineRule="auto"/>
        <w:rPr>
          <w:rFonts w:ascii="Verdana" w:hAnsi="Verdana"/>
          <w:sz w:val="24"/>
          <w:szCs w:val="24"/>
        </w:rPr>
      </w:pPr>
      <w:r>
        <w:rPr>
          <w:rFonts w:ascii="Verdana" w:eastAsia="Times New Roman" w:hAnsi="Verdana" w:cs="Arial"/>
          <w:color w:val="000000"/>
          <w:sz w:val="24"/>
          <w:szCs w:val="24"/>
          <w:lang w:val="hr-HR"/>
        </w:rPr>
        <w:t>Osnovna škola Julija Klovića</w:t>
      </w:r>
    </w:p>
    <w:p w14:paraId="57E4DBB1" w14:textId="77777777" w:rsidR="00CF3B1D" w:rsidRDefault="00776416">
      <w:pPr>
        <w:shd w:val="clear" w:color="auto" w:fill="FFFFFF"/>
        <w:spacing w:beforeAutospacing="1" w:afterAutospacing="1" w:line="240" w:lineRule="auto"/>
        <w:rPr>
          <w:rFonts w:ascii="Verdana" w:hAnsi="Verdana"/>
          <w:sz w:val="24"/>
          <w:szCs w:val="24"/>
        </w:rPr>
      </w:pPr>
      <w:r>
        <w:rPr>
          <w:rFonts w:ascii="Verdana" w:eastAsia="Times New Roman" w:hAnsi="Verdana" w:cs="Arial"/>
          <w:color w:val="000000"/>
          <w:sz w:val="24"/>
          <w:szCs w:val="24"/>
          <w:lang w:val="hr-HR"/>
        </w:rPr>
        <w:t>Nova cesta 133</w:t>
      </w:r>
    </w:p>
    <w:p w14:paraId="01CD0C24" w14:textId="77777777" w:rsidR="00CF3B1D" w:rsidRDefault="00776416">
      <w:pPr>
        <w:shd w:val="clear" w:color="auto" w:fill="FFFFFF"/>
        <w:spacing w:beforeAutospacing="1" w:afterAutospacing="1" w:line="240" w:lineRule="auto"/>
        <w:rPr>
          <w:rFonts w:ascii="Verdana" w:hAnsi="Verdana"/>
          <w:sz w:val="24"/>
          <w:szCs w:val="24"/>
        </w:rPr>
      </w:pPr>
      <w:r>
        <w:rPr>
          <w:rFonts w:ascii="Verdana" w:eastAsia="Times New Roman" w:hAnsi="Verdana" w:cs="Arial"/>
          <w:color w:val="000000"/>
          <w:sz w:val="24"/>
          <w:szCs w:val="24"/>
          <w:lang w:val="hr-HR"/>
        </w:rPr>
        <w:t>Zagreb</w:t>
      </w:r>
    </w:p>
    <w:p w14:paraId="325777B4" w14:textId="77777777" w:rsidR="00CF3B1D" w:rsidRDefault="00CF3B1D">
      <w:pPr>
        <w:shd w:val="clear" w:color="auto" w:fill="FFFFFF"/>
        <w:spacing w:beforeAutospacing="1" w:afterAutospacing="1" w:line="240" w:lineRule="auto"/>
        <w:jc w:val="center"/>
        <w:rPr>
          <w:rFonts w:ascii="Verdana" w:eastAsia="Times New Roman" w:hAnsi="Verdana" w:cs="Times New Roman"/>
          <w:color w:val="000000"/>
          <w:sz w:val="24"/>
          <w:szCs w:val="24"/>
          <w:lang w:val="hr-HR"/>
        </w:rPr>
      </w:pPr>
    </w:p>
    <w:p w14:paraId="6097F7D4" w14:textId="77777777" w:rsidR="00CF3B1D" w:rsidRDefault="00776416">
      <w:pPr>
        <w:shd w:val="clear" w:color="auto" w:fill="FFFFFF"/>
        <w:spacing w:beforeAutospacing="1" w:afterAutospacing="1" w:line="276" w:lineRule="auto"/>
        <w:jc w:val="center"/>
        <w:rPr>
          <w:rFonts w:ascii="Verdana" w:hAnsi="Verdana"/>
          <w:sz w:val="24"/>
          <w:szCs w:val="24"/>
        </w:rPr>
      </w:pPr>
      <w:r>
        <w:rPr>
          <w:rFonts w:ascii="Verdana" w:eastAsia="Times New Roman" w:hAnsi="Verdana" w:cs="Times New Roman"/>
          <w:b/>
          <w:bCs/>
          <w:color w:val="000000"/>
          <w:sz w:val="24"/>
          <w:szCs w:val="24"/>
          <w:lang w:val="hr-HR"/>
        </w:rPr>
        <w:t xml:space="preserve">PRAVILNIK O KRITERIJIMA ZA STJECANJE PRAVA </w:t>
      </w:r>
      <w:r w:rsidR="00690F93">
        <w:rPr>
          <w:rFonts w:ascii="Verdana" w:eastAsia="Times New Roman" w:hAnsi="Verdana" w:cs="Times New Roman"/>
          <w:b/>
          <w:bCs/>
          <w:color w:val="000000"/>
          <w:sz w:val="24"/>
          <w:szCs w:val="24"/>
          <w:lang w:val="hr-HR"/>
        </w:rPr>
        <w:t xml:space="preserve">USMENOG </w:t>
      </w:r>
      <w:r>
        <w:rPr>
          <w:rFonts w:ascii="Verdana" w:eastAsia="Times New Roman" w:hAnsi="Verdana" w:cs="Times New Roman"/>
          <w:b/>
          <w:bCs/>
          <w:color w:val="000000"/>
          <w:sz w:val="24"/>
          <w:szCs w:val="24"/>
          <w:lang w:val="hr-HR"/>
        </w:rPr>
        <w:t>ODGOVARANJA PO DOGOV</w:t>
      </w:r>
      <w:r w:rsidR="00690F93">
        <w:rPr>
          <w:rFonts w:ascii="Verdana" w:eastAsia="Times New Roman" w:hAnsi="Verdana" w:cs="Times New Roman"/>
          <w:b/>
          <w:bCs/>
          <w:color w:val="000000"/>
          <w:sz w:val="24"/>
          <w:szCs w:val="24"/>
          <w:lang w:val="hr-HR"/>
        </w:rPr>
        <w:t xml:space="preserve">ORU </w:t>
      </w:r>
    </w:p>
    <w:p w14:paraId="410B5CC7" w14:textId="77777777" w:rsidR="00CF3B1D" w:rsidRDefault="00CF3B1D">
      <w:pPr>
        <w:shd w:val="clear" w:color="auto" w:fill="FFFFFF"/>
        <w:spacing w:beforeAutospacing="1" w:afterAutospacing="1" w:line="276" w:lineRule="auto"/>
        <w:jc w:val="both"/>
        <w:rPr>
          <w:rFonts w:ascii="Verdana" w:hAnsi="Verdana"/>
          <w:sz w:val="24"/>
          <w:szCs w:val="24"/>
          <w:lang w:val="hr-HR"/>
        </w:rPr>
      </w:pPr>
    </w:p>
    <w:p w14:paraId="6BF3132F" w14:textId="77777777" w:rsidR="00CF3B1D" w:rsidRDefault="00776416">
      <w:pPr>
        <w:numPr>
          <w:ilvl w:val="0"/>
          <w:numId w:val="1"/>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Odgovaranje po dogovoru povlastica je za učenike koji postižu izvrsne rezultate u izvanškolskim aktivnostima (glazbi, sportu, plesu i dr.) u cilju lakšeg svladavanja nastavnih programa u obveznom osnovnoškolskom obrazovanju i usklađivanja izvanškolskih obveza u kojima ostvaruju izvrsne rezultate.</w:t>
      </w:r>
    </w:p>
    <w:p w14:paraId="6733EA8F" w14:textId="77777777" w:rsidR="00CF3B1D" w:rsidRDefault="00776416">
      <w:pPr>
        <w:shd w:val="clear" w:color="auto" w:fill="FFFFFF"/>
        <w:spacing w:beforeAutospacing="1" w:afterAutospacing="1" w:line="240" w:lineRule="auto"/>
        <w:ind w:left="720"/>
        <w:jc w:val="both"/>
        <w:rPr>
          <w:rFonts w:ascii="Verdana" w:hAnsi="Verdana"/>
          <w:sz w:val="24"/>
          <w:szCs w:val="24"/>
        </w:rPr>
      </w:pPr>
      <w:r>
        <w:rPr>
          <w:rFonts w:ascii="Verdana" w:eastAsia="Times New Roman" w:hAnsi="Verdana" w:cs="Times New Roman"/>
          <w:color w:val="000000"/>
          <w:sz w:val="24"/>
          <w:szCs w:val="24"/>
          <w:lang w:val="hr-HR"/>
        </w:rPr>
        <w:t xml:space="preserve">Razrednik je na početku školske godine dužan obavijestiti učenike o mogućnosti odgovaranja po dogovoru. </w:t>
      </w:r>
    </w:p>
    <w:p w14:paraId="4DBA4CC9" w14:textId="77777777" w:rsidR="00CF3B1D" w:rsidRDefault="00CF3B1D">
      <w:pPr>
        <w:shd w:val="clear" w:color="auto" w:fill="FFFFFF"/>
        <w:spacing w:beforeAutospacing="1" w:afterAutospacing="1" w:line="240" w:lineRule="auto"/>
        <w:jc w:val="both"/>
        <w:rPr>
          <w:rFonts w:ascii="Verdana" w:eastAsia="Times New Roman" w:hAnsi="Verdana" w:cs="Times New Roman"/>
          <w:color w:val="000000"/>
          <w:sz w:val="24"/>
          <w:szCs w:val="24"/>
          <w:lang w:val="hr-HR"/>
        </w:rPr>
      </w:pPr>
    </w:p>
    <w:p w14:paraId="7F2096E1" w14:textId="77777777" w:rsidR="00CF3B1D" w:rsidRDefault="00776416">
      <w:pPr>
        <w:numPr>
          <w:ilvl w:val="0"/>
          <w:numId w:val="12"/>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Odluku o odgovar</w:t>
      </w:r>
      <w:r w:rsidR="00AD57E6">
        <w:rPr>
          <w:rFonts w:ascii="Verdana" w:eastAsia="Times New Roman" w:hAnsi="Verdana" w:cs="Times New Roman"/>
          <w:color w:val="000000"/>
          <w:sz w:val="24"/>
          <w:szCs w:val="24"/>
          <w:lang w:val="hr-HR"/>
        </w:rPr>
        <w:t>anju po dogovoru donosi Učiteljsko</w:t>
      </w:r>
      <w:r>
        <w:rPr>
          <w:rFonts w:ascii="Verdana" w:eastAsia="Times New Roman" w:hAnsi="Verdana" w:cs="Times New Roman"/>
          <w:color w:val="000000"/>
          <w:sz w:val="24"/>
          <w:szCs w:val="24"/>
          <w:lang w:val="hr-HR"/>
        </w:rPr>
        <w:t xml:space="preserve"> vijeće:</w:t>
      </w:r>
    </w:p>
    <w:p w14:paraId="20492A1B" w14:textId="77777777" w:rsidR="00CF3B1D" w:rsidRDefault="00776416">
      <w:pPr>
        <w:numPr>
          <w:ilvl w:val="0"/>
          <w:numId w:val="2"/>
        </w:numPr>
        <w:shd w:val="clear" w:color="auto" w:fill="FFFFFF"/>
        <w:spacing w:beforeAutospacing="1" w:after="0" w:line="276" w:lineRule="auto"/>
        <w:jc w:val="both"/>
        <w:rPr>
          <w:rFonts w:ascii="Verdana" w:hAnsi="Verdana"/>
          <w:sz w:val="24"/>
          <w:szCs w:val="24"/>
        </w:rPr>
      </w:pPr>
      <w:r>
        <w:rPr>
          <w:rFonts w:ascii="Verdana" w:eastAsia="Times New Roman" w:hAnsi="Verdana" w:cs="Times New Roman"/>
          <w:color w:val="000000"/>
          <w:sz w:val="24"/>
          <w:szCs w:val="24"/>
          <w:lang w:val="hr-HR"/>
        </w:rPr>
        <w:t xml:space="preserve">učenicima koji sudjeluju na sportskim natjecanjima </w:t>
      </w:r>
      <w:r w:rsidR="00C207FA">
        <w:rPr>
          <w:rFonts w:ascii="Verdana" w:eastAsia="Times New Roman" w:hAnsi="Verdana" w:cs="Times New Roman"/>
          <w:color w:val="000000"/>
          <w:sz w:val="24"/>
          <w:szCs w:val="24"/>
          <w:lang w:val="hr-HR"/>
        </w:rPr>
        <w:t xml:space="preserve">( osobito </w:t>
      </w:r>
      <w:r>
        <w:rPr>
          <w:rFonts w:ascii="Verdana" w:eastAsia="Times New Roman" w:hAnsi="Verdana" w:cs="Times New Roman"/>
          <w:color w:val="000000"/>
          <w:sz w:val="24"/>
          <w:szCs w:val="24"/>
          <w:lang w:val="hr-HR"/>
        </w:rPr>
        <w:t>državne i međunarodne razine te učenicima koji su članovi mlađih kategorija sportskih reprezentacija Republike Hrvatske</w:t>
      </w:r>
      <w:r w:rsidR="00C207FA">
        <w:rPr>
          <w:rFonts w:ascii="Verdana" w:eastAsia="Times New Roman" w:hAnsi="Verdana" w:cs="Times New Roman"/>
          <w:color w:val="000000"/>
          <w:sz w:val="24"/>
          <w:szCs w:val="24"/>
          <w:lang w:val="hr-HR"/>
        </w:rPr>
        <w:t>) i postižu izvrsne rezultate</w:t>
      </w:r>
    </w:p>
    <w:p w14:paraId="31E104BB" w14:textId="77777777" w:rsidR="00CF3B1D" w:rsidRDefault="00CF3B1D">
      <w:pPr>
        <w:shd w:val="clear" w:color="auto" w:fill="FFFFFF"/>
        <w:spacing w:beforeAutospacing="1" w:after="0" w:line="276" w:lineRule="auto"/>
        <w:ind w:left="720"/>
        <w:jc w:val="both"/>
        <w:rPr>
          <w:rFonts w:eastAsia="Times New Roman" w:cs="Times New Roman"/>
          <w:color w:val="000000"/>
          <w:lang w:val="hr-HR"/>
        </w:rPr>
      </w:pPr>
    </w:p>
    <w:p w14:paraId="207F593F" w14:textId="77777777" w:rsidR="00CF3B1D" w:rsidRDefault="00776416">
      <w:pPr>
        <w:numPr>
          <w:ilvl w:val="0"/>
          <w:numId w:val="2"/>
        </w:numPr>
        <w:shd w:val="clear" w:color="auto" w:fill="FFFFFF"/>
        <w:spacing w:after="0" w:line="276" w:lineRule="auto"/>
        <w:jc w:val="both"/>
        <w:rPr>
          <w:rFonts w:ascii="Verdana" w:hAnsi="Verdana"/>
          <w:sz w:val="24"/>
          <w:szCs w:val="24"/>
        </w:rPr>
      </w:pPr>
      <w:r>
        <w:rPr>
          <w:rFonts w:ascii="Verdana" w:eastAsia="Times New Roman" w:hAnsi="Verdana" w:cs="Times New Roman"/>
          <w:color w:val="000000"/>
          <w:sz w:val="24"/>
          <w:szCs w:val="24"/>
          <w:lang w:val="hr-HR"/>
        </w:rPr>
        <w:t>učenicima umjetničkih (g</w:t>
      </w:r>
      <w:r w:rsidR="00AD57E6">
        <w:rPr>
          <w:rFonts w:ascii="Verdana" w:eastAsia="Times New Roman" w:hAnsi="Verdana" w:cs="Times New Roman"/>
          <w:color w:val="000000"/>
          <w:sz w:val="24"/>
          <w:szCs w:val="24"/>
          <w:lang w:val="hr-HR"/>
        </w:rPr>
        <w:t xml:space="preserve">lazbenih, baletnih ili plesnih) </w:t>
      </w:r>
      <w:r>
        <w:rPr>
          <w:rFonts w:ascii="Verdana" w:eastAsia="Times New Roman" w:hAnsi="Verdana" w:cs="Times New Roman"/>
          <w:color w:val="000000"/>
          <w:sz w:val="24"/>
          <w:szCs w:val="24"/>
          <w:lang w:val="hr-HR"/>
        </w:rPr>
        <w:t>šk</w:t>
      </w:r>
      <w:r w:rsidR="00AD57E6">
        <w:rPr>
          <w:rFonts w:ascii="Verdana" w:eastAsia="Times New Roman" w:hAnsi="Verdana" w:cs="Times New Roman"/>
          <w:color w:val="000000"/>
          <w:sz w:val="24"/>
          <w:szCs w:val="24"/>
          <w:lang w:val="hr-HR"/>
        </w:rPr>
        <w:t>ola i ostalih izvanškolskih aktivnosti s izvrsnim uspjehom</w:t>
      </w:r>
    </w:p>
    <w:p w14:paraId="508F7B29" w14:textId="77777777" w:rsidR="00CF3B1D" w:rsidRDefault="00CF3B1D">
      <w:pPr>
        <w:shd w:val="clear" w:color="auto" w:fill="FFFFFF"/>
        <w:spacing w:after="0" w:line="276" w:lineRule="auto"/>
        <w:jc w:val="both"/>
        <w:rPr>
          <w:rFonts w:eastAsia="Times New Roman" w:cs="Times New Roman"/>
          <w:color w:val="000000"/>
          <w:lang w:val="hr-HR"/>
        </w:rPr>
      </w:pPr>
    </w:p>
    <w:p w14:paraId="2B74B35B" w14:textId="77777777" w:rsidR="00CF3B1D" w:rsidRDefault="00CF3B1D">
      <w:pPr>
        <w:shd w:val="clear" w:color="auto" w:fill="FFFFFF"/>
        <w:spacing w:after="0" w:line="276" w:lineRule="auto"/>
        <w:jc w:val="both"/>
        <w:rPr>
          <w:rFonts w:eastAsia="Times New Roman" w:cs="Times New Roman"/>
          <w:color w:val="000000"/>
          <w:lang w:val="hr-HR"/>
        </w:rPr>
      </w:pPr>
    </w:p>
    <w:p w14:paraId="37116D45" w14:textId="77777777" w:rsidR="00CF3B1D" w:rsidRDefault="00776416">
      <w:pPr>
        <w:numPr>
          <w:ilvl w:val="0"/>
          <w:numId w:val="2"/>
        </w:numPr>
        <w:shd w:val="clear" w:color="auto" w:fill="FFFFFF"/>
        <w:spacing w:afterAutospacing="1" w:line="276" w:lineRule="auto"/>
        <w:jc w:val="both"/>
        <w:rPr>
          <w:rFonts w:ascii="Verdana" w:hAnsi="Verdana"/>
          <w:sz w:val="24"/>
          <w:szCs w:val="24"/>
        </w:rPr>
      </w:pPr>
      <w:r>
        <w:rPr>
          <w:rFonts w:ascii="Verdana" w:eastAsia="Times New Roman" w:hAnsi="Verdana" w:cs="Times New Roman"/>
          <w:color w:val="000000"/>
          <w:sz w:val="24"/>
          <w:szCs w:val="24"/>
          <w:lang w:val="hr-HR"/>
        </w:rPr>
        <w:t>učenicima srednjih umjetničkih škola.</w:t>
      </w:r>
    </w:p>
    <w:p w14:paraId="3299C749" w14:textId="77777777" w:rsidR="00CF3B1D" w:rsidRDefault="00CF3B1D">
      <w:pPr>
        <w:shd w:val="clear" w:color="auto" w:fill="FFFFFF"/>
        <w:spacing w:beforeAutospacing="1" w:afterAutospacing="1" w:line="240" w:lineRule="auto"/>
        <w:jc w:val="both"/>
        <w:rPr>
          <w:rFonts w:ascii="Verdana" w:hAnsi="Verdana"/>
          <w:sz w:val="24"/>
          <w:szCs w:val="24"/>
          <w:lang w:val="hr-HR"/>
        </w:rPr>
      </w:pPr>
    </w:p>
    <w:p w14:paraId="507EFF7B" w14:textId="77777777" w:rsidR="00CF3B1D" w:rsidRDefault="00CF3B1D">
      <w:pPr>
        <w:shd w:val="clear" w:color="auto" w:fill="FFFFFF"/>
        <w:spacing w:beforeAutospacing="1" w:afterAutospacing="1" w:line="240" w:lineRule="auto"/>
        <w:jc w:val="both"/>
        <w:rPr>
          <w:rFonts w:ascii="Verdana" w:hAnsi="Verdana"/>
          <w:sz w:val="24"/>
          <w:szCs w:val="24"/>
          <w:lang w:val="hr-HR"/>
        </w:rPr>
      </w:pPr>
    </w:p>
    <w:p w14:paraId="331BE1DC" w14:textId="77777777" w:rsidR="00232913" w:rsidRDefault="00232913" w:rsidP="00232913">
      <w:pPr>
        <w:shd w:val="clear" w:color="auto" w:fill="FFFFFF"/>
        <w:spacing w:beforeAutospacing="1" w:afterAutospacing="1" w:line="240" w:lineRule="auto"/>
        <w:jc w:val="both"/>
        <w:rPr>
          <w:rFonts w:ascii="Verdana" w:eastAsia="Times New Roman" w:hAnsi="Verdana" w:cs="Times New Roman"/>
          <w:color w:val="000000"/>
          <w:sz w:val="24"/>
          <w:szCs w:val="24"/>
          <w:lang w:val="hr-HR"/>
        </w:rPr>
      </w:pPr>
    </w:p>
    <w:p w14:paraId="4FB47609" w14:textId="77777777" w:rsidR="00CF3B1D" w:rsidRPr="00232913" w:rsidRDefault="00776416" w:rsidP="00232913">
      <w:pPr>
        <w:pStyle w:val="Odlomakpopisa"/>
        <w:numPr>
          <w:ilvl w:val="0"/>
          <w:numId w:val="12"/>
        </w:numPr>
        <w:shd w:val="clear" w:color="auto" w:fill="FFFFFF"/>
        <w:spacing w:beforeAutospacing="1" w:afterAutospacing="1" w:line="240" w:lineRule="auto"/>
        <w:jc w:val="both"/>
        <w:rPr>
          <w:rFonts w:ascii="Verdana" w:hAnsi="Verdana"/>
          <w:sz w:val="24"/>
          <w:szCs w:val="24"/>
        </w:rPr>
      </w:pPr>
      <w:r w:rsidRPr="00232913">
        <w:rPr>
          <w:rFonts w:ascii="Verdana" w:eastAsia="Times New Roman" w:hAnsi="Verdana" w:cs="Times New Roman"/>
          <w:color w:val="000000"/>
          <w:sz w:val="24"/>
          <w:szCs w:val="24"/>
          <w:lang w:val="hr-HR"/>
        </w:rPr>
        <w:lastRenderedPageBreak/>
        <w:t>Za stjecanje mogućnosti odgovaranja po dogovoru učenik/roditelj treba:</w:t>
      </w:r>
    </w:p>
    <w:p w14:paraId="59210B30" w14:textId="77777777" w:rsidR="00CF3B1D" w:rsidRDefault="00C207FA">
      <w:pPr>
        <w:numPr>
          <w:ilvl w:val="0"/>
          <w:numId w:val="3"/>
        </w:numPr>
        <w:shd w:val="clear" w:color="auto" w:fill="FFFFFF"/>
        <w:spacing w:beforeAutospacing="1" w:after="0" w:line="240" w:lineRule="auto"/>
        <w:jc w:val="both"/>
        <w:rPr>
          <w:rFonts w:ascii="Verdana" w:hAnsi="Verdana"/>
          <w:sz w:val="24"/>
          <w:szCs w:val="24"/>
        </w:rPr>
      </w:pPr>
      <w:r>
        <w:rPr>
          <w:rFonts w:ascii="Verdana" w:eastAsia="Times New Roman" w:hAnsi="Verdana" w:cs="Times New Roman"/>
          <w:color w:val="000000"/>
          <w:sz w:val="24"/>
          <w:szCs w:val="24"/>
          <w:lang w:val="hr-HR"/>
        </w:rPr>
        <w:t>podnijeti molbu Učiteljskom</w:t>
      </w:r>
      <w:r w:rsidR="00776416">
        <w:rPr>
          <w:rFonts w:ascii="Verdana" w:eastAsia="Times New Roman" w:hAnsi="Verdana" w:cs="Times New Roman"/>
          <w:color w:val="000000"/>
          <w:sz w:val="24"/>
          <w:szCs w:val="24"/>
          <w:lang w:val="hr-HR"/>
        </w:rPr>
        <w:t xml:space="preserve"> vijeću do kraja </w:t>
      </w:r>
      <w:r w:rsidR="00AD57E6">
        <w:rPr>
          <w:rFonts w:ascii="Verdana" w:eastAsia="Times New Roman" w:hAnsi="Verdana" w:cs="Times New Roman"/>
          <w:color w:val="000000"/>
          <w:sz w:val="24"/>
          <w:szCs w:val="24"/>
          <w:lang w:val="hr-HR"/>
        </w:rPr>
        <w:t>rujna tekuće školske godine</w:t>
      </w:r>
    </w:p>
    <w:p w14:paraId="63B71B0F" w14:textId="77777777" w:rsidR="00CF3B1D" w:rsidRDefault="00CF3B1D">
      <w:pPr>
        <w:shd w:val="clear" w:color="auto" w:fill="FFFFFF"/>
        <w:spacing w:beforeAutospacing="1" w:after="0" w:line="240" w:lineRule="auto"/>
        <w:ind w:left="720"/>
        <w:jc w:val="both"/>
        <w:rPr>
          <w:rFonts w:eastAsia="Times New Roman" w:cs="Times New Roman"/>
          <w:color w:val="000000"/>
          <w:lang w:val="hr-HR"/>
        </w:rPr>
      </w:pPr>
    </w:p>
    <w:p w14:paraId="0295FA80" w14:textId="77777777" w:rsidR="00CF3B1D" w:rsidRDefault="00776416">
      <w:pPr>
        <w:numPr>
          <w:ilvl w:val="0"/>
          <w:numId w:val="3"/>
        </w:numPr>
        <w:shd w:val="clear" w:color="auto" w:fill="FFFFFF"/>
        <w:spacing w:after="0" w:line="240" w:lineRule="auto"/>
        <w:jc w:val="both"/>
        <w:rPr>
          <w:rFonts w:ascii="Verdana" w:hAnsi="Verdana"/>
          <w:sz w:val="24"/>
          <w:szCs w:val="24"/>
        </w:rPr>
      </w:pPr>
      <w:r>
        <w:rPr>
          <w:rFonts w:ascii="Verdana" w:eastAsia="Times New Roman" w:hAnsi="Verdana" w:cs="Times New Roman"/>
          <w:color w:val="000000"/>
          <w:sz w:val="24"/>
          <w:szCs w:val="24"/>
          <w:lang w:val="hr-HR"/>
        </w:rPr>
        <w:t>priložiti potrebnu dokumentaciju:</w:t>
      </w:r>
    </w:p>
    <w:p w14:paraId="4EB7B121" w14:textId="77777777" w:rsidR="00CF3B1D" w:rsidRDefault="00CF3B1D">
      <w:pPr>
        <w:shd w:val="clear" w:color="auto" w:fill="FFFFFF"/>
        <w:spacing w:after="0" w:line="240" w:lineRule="auto"/>
        <w:ind w:left="720"/>
        <w:jc w:val="both"/>
        <w:rPr>
          <w:rFonts w:eastAsia="Times New Roman" w:cs="Times New Roman"/>
          <w:color w:val="000000"/>
          <w:lang w:val="hr-HR"/>
        </w:rPr>
      </w:pPr>
    </w:p>
    <w:p w14:paraId="78131468" w14:textId="77777777" w:rsidR="00CF3B1D" w:rsidRDefault="00776416">
      <w:pPr>
        <w:numPr>
          <w:ilvl w:val="1"/>
          <w:numId w:val="3"/>
        </w:numPr>
        <w:shd w:val="clear" w:color="auto" w:fill="FFFFFF"/>
        <w:spacing w:after="0" w:line="240" w:lineRule="auto"/>
        <w:jc w:val="both"/>
        <w:rPr>
          <w:rFonts w:ascii="Verdana" w:hAnsi="Verdana"/>
          <w:sz w:val="24"/>
          <w:szCs w:val="24"/>
        </w:rPr>
      </w:pPr>
      <w:r>
        <w:rPr>
          <w:rFonts w:ascii="Verdana" w:eastAsia="Times New Roman" w:hAnsi="Verdana" w:cs="Times New Roman"/>
          <w:color w:val="000000"/>
          <w:sz w:val="24"/>
          <w:szCs w:val="24"/>
          <w:lang w:val="hr-HR"/>
        </w:rPr>
        <w:t xml:space="preserve">potvrdu sportskog saveza pojedinog sporta o redovitim treninzima i pripremanju za natjecanja </w:t>
      </w:r>
      <w:r w:rsidR="00AD57E6">
        <w:rPr>
          <w:rFonts w:ascii="Verdana" w:eastAsia="Times New Roman" w:hAnsi="Verdana" w:cs="Times New Roman"/>
          <w:color w:val="000000"/>
          <w:sz w:val="24"/>
          <w:szCs w:val="24"/>
          <w:lang w:val="hr-HR"/>
        </w:rPr>
        <w:t>(</w:t>
      </w:r>
      <w:r w:rsidR="00C207FA">
        <w:rPr>
          <w:rFonts w:ascii="Verdana" w:eastAsia="Times New Roman" w:hAnsi="Verdana" w:cs="Times New Roman"/>
          <w:color w:val="000000"/>
          <w:sz w:val="24"/>
          <w:szCs w:val="24"/>
          <w:lang w:val="hr-HR"/>
        </w:rPr>
        <w:t xml:space="preserve">posebno </w:t>
      </w:r>
      <w:r>
        <w:rPr>
          <w:rFonts w:ascii="Verdana" w:eastAsia="Times New Roman" w:hAnsi="Verdana" w:cs="Times New Roman"/>
          <w:color w:val="000000"/>
          <w:sz w:val="24"/>
          <w:szCs w:val="24"/>
          <w:lang w:val="hr-HR"/>
        </w:rPr>
        <w:t>na državnoj i međunarodnoj razini te sudjelovanju u sportskim repr</w:t>
      </w:r>
      <w:r w:rsidR="00AD57E6">
        <w:rPr>
          <w:rFonts w:ascii="Verdana" w:eastAsia="Times New Roman" w:hAnsi="Verdana" w:cs="Times New Roman"/>
          <w:color w:val="000000"/>
          <w:sz w:val="24"/>
          <w:szCs w:val="24"/>
          <w:lang w:val="hr-HR"/>
        </w:rPr>
        <w:t xml:space="preserve">ezentacijama Republike Hrvatske) </w:t>
      </w:r>
      <w:r>
        <w:rPr>
          <w:rFonts w:ascii="Verdana" w:eastAsia="Times New Roman" w:hAnsi="Verdana" w:cs="Times New Roman"/>
          <w:color w:val="000000"/>
          <w:sz w:val="24"/>
          <w:szCs w:val="24"/>
          <w:lang w:val="hr-HR"/>
        </w:rPr>
        <w:t>za tekuću nastavnu</w:t>
      </w:r>
      <w:r w:rsidR="00AD57E6">
        <w:rPr>
          <w:rFonts w:ascii="Verdana" w:eastAsia="Times New Roman" w:hAnsi="Verdana" w:cs="Times New Roman"/>
          <w:color w:val="000000"/>
          <w:sz w:val="24"/>
          <w:szCs w:val="24"/>
          <w:lang w:val="hr-HR"/>
        </w:rPr>
        <w:t xml:space="preserve"> godinu,</w:t>
      </w:r>
      <w:r>
        <w:rPr>
          <w:rFonts w:ascii="Verdana" w:eastAsia="Times New Roman" w:hAnsi="Verdana" w:cs="Times New Roman"/>
          <w:color w:val="000000"/>
          <w:sz w:val="24"/>
          <w:szCs w:val="24"/>
          <w:lang w:val="hr-HR"/>
        </w:rPr>
        <w:t xml:space="preserve"> a u kojoj mora biti navedena visoka razina postignuća pojedinca</w:t>
      </w:r>
    </w:p>
    <w:p w14:paraId="0F02CD53" w14:textId="77777777" w:rsidR="00CF3B1D" w:rsidRDefault="00CF3B1D">
      <w:pPr>
        <w:shd w:val="clear" w:color="auto" w:fill="FFFFFF"/>
        <w:spacing w:after="0" w:line="240" w:lineRule="auto"/>
        <w:ind w:left="1440"/>
        <w:jc w:val="both"/>
        <w:rPr>
          <w:rFonts w:eastAsia="Times New Roman" w:cs="Times New Roman"/>
          <w:color w:val="000000"/>
          <w:lang w:val="hr-HR"/>
        </w:rPr>
      </w:pPr>
    </w:p>
    <w:p w14:paraId="798BA039" w14:textId="77777777" w:rsidR="00CF3B1D" w:rsidRDefault="00387244">
      <w:pPr>
        <w:numPr>
          <w:ilvl w:val="1"/>
          <w:numId w:val="3"/>
        </w:numPr>
        <w:shd w:val="clear" w:color="auto" w:fill="FFFFFF"/>
        <w:spacing w:after="0" w:line="240" w:lineRule="auto"/>
        <w:jc w:val="both"/>
        <w:rPr>
          <w:rFonts w:ascii="Verdana" w:hAnsi="Verdana"/>
          <w:sz w:val="24"/>
          <w:szCs w:val="24"/>
        </w:rPr>
      </w:pPr>
      <w:r>
        <w:rPr>
          <w:rFonts w:ascii="Verdana" w:eastAsia="Times New Roman" w:hAnsi="Verdana" w:cs="Times New Roman"/>
          <w:color w:val="000000"/>
          <w:sz w:val="24"/>
          <w:szCs w:val="24"/>
          <w:lang w:val="hr-HR"/>
        </w:rPr>
        <w:t xml:space="preserve">potvrdu o upisu u </w:t>
      </w:r>
      <w:r w:rsidR="00776416">
        <w:rPr>
          <w:rFonts w:ascii="Verdana" w:eastAsia="Times New Roman" w:hAnsi="Verdana" w:cs="Times New Roman"/>
          <w:color w:val="000000"/>
          <w:sz w:val="24"/>
          <w:szCs w:val="24"/>
          <w:lang w:val="hr-HR"/>
        </w:rPr>
        <w:t xml:space="preserve"> umjetničku školu (glazbenu, plesnu ili baletnu) za tekuću nastavnu godinu</w:t>
      </w:r>
    </w:p>
    <w:p w14:paraId="7C8E97F3" w14:textId="77777777" w:rsidR="00CF3B1D" w:rsidRDefault="00CF3B1D">
      <w:pPr>
        <w:shd w:val="clear" w:color="auto" w:fill="FFFFFF"/>
        <w:spacing w:after="0" w:line="240" w:lineRule="auto"/>
        <w:ind w:left="1440"/>
        <w:jc w:val="both"/>
        <w:rPr>
          <w:rFonts w:eastAsia="Times New Roman" w:cs="Times New Roman"/>
          <w:color w:val="000000"/>
          <w:lang w:val="hr-HR"/>
        </w:rPr>
      </w:pPr>
    </w:p>
    <w:p w14:paraId="05683F31" w14:textId="77777777" w:rsidR="00CF3B1D" w:rsidRDefault="00776416">
      <w:pPr>
        <w:numPr>
          <w:ilvl w:val="1"/>
          <w:numId w:val="3"/>
        </w:numPr>
        <w:shd w:val="clear" w:color="auto" w:fill="FFFFFF"/>
        <w:spacing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 xml:space="preserve">potvrdu o izvrsnosti u </w:t>
      </w:r>
      <w:r w:rsidR="00AD57E6">
        <w:rPr>
          <w:rFonts w:ascii="Verdana" w:eastAsia="Times New Roman" w:hAnsi="Verdana" w:cs="Times New Roman"/>
          <w:color w:val="000000"/>
          <w:sz w:val="24"/>
          <w:szCs w:val="24"/>
          <w:lang w:val="hr-HR"/>
        </w:rPr>
        <w:t>bavljenju izvanškolskom aktivnošću</w:t>
      </w:r>
      <w:r>
        <w:rPr>
          <w:rFonts w:ascii="Verdana" w:eastAsia="Times New Roman" w:hAnsi="Verdana" w:cs="Times New Roman"/>
          <w:color w:val="000000"/>
          <w:sz w:val="24"/>
          <w:szCs w:val="24"/>
          <w:lang w:val="hr-HR"/>
        </w:rPr>
        <w:t xml:space="preserve"> za tekuću nastavnu godinu</w:t>
      </w:r>
    </w:p>
    <w:p w14:paraId="0B4CDC4C" w14:textId="77777777" w:rsidR="00CF3B1D" w:rsidRDefault="00776416">
      <w:pPr>
        <w:shd w:val="clear" w:color="auto" w:fill="FFFFFF"/>
        <w:spacing w:afterAutospacing="1" w:line="240" w:lineRule="auto"/>
        <w:ind w:left="1440"/>
        <w:jc w:val="both"/>
        <w:rPr>
          <w:rFonts w:ascii="Verdana" w:hAnsi="Verdana"/>
          <w:sz w:val="24"/>
          <w:szCs w:val="24"/>
        </w:rPr>
      </w:pPr>
      <w:r>
        <w:rPr>
          <w:rFonts w:ascii="Verdana" w:eastAsia="Times New Roman" w:hAnsi="Verdana" w:cs="Times New Roman"/>
          <w:i/>
          <w:iCs/>
          <w:color w:val="000000"/>
          <w:sz w:val="24"/>
          <w:szCs w:val="24"/>
          <w:lang w:val="hr-HR"/>
        </w:rPr>
        <w:t xml:space="preserve">Napomena: potvrde sportskih klubova ili škola o samom bavljenju učenika nekom izvanškolskom aktivnošću </w:t>
      </w:r>
      <w:r>
        <w:rPr>
          <w:rFonts w:ascii="Verdana" w:eastAsia="Times New Roman" w:hAnsi="Verdana" w:cs="Times New Roman"/>
          <w:i/>
          <w:iCs/>
          <w:color w:val="000000"/>
          <w:sz w:val="24"/>
          <w:szCs w:val="24"/>
          <w:u w:val="single"/>
          <w:lang w:val="hr-HR"/>
        </w:rPr>
        <w:t>nisu dostatne</w:t>
      </w:r>
      <w:r>
        <w:rPr>
          <w:rFonts w:ascii="Verdana" w:eastAsia="Times New Roman" w:hAnsi="Verdana" w:cs="Times New Roman"/>
          <w:i/>
          <w:iCs/>
          <w:color w:val="000000"/>
          <w:sz w:val="24"/>
          <w:szCs w:val="24"/>
          <w:lang w:val="hr-HR"/>
        </w:rPr>
        <w:t xml:space="preserve"> za odobravanje prava odgovaranja po dogovoru.</w:t>
      </w:r>
    </w:p>
    <w:p w14:paraId="1EAC0A81" w14:textId="77777777" w:rsidR="00CF3B1D" w:rsidRDefault="00CF3B1D">
      <w:pPr>
        <w:shd w:val="clear" w:color="auto" w:fill="FFFFFF"/>
        <w:spacing w:afterAutospacing="1" w:line="240" w:lineRule="auto"/>
        <w:ind w:left="1440"/>
        <w:jc w:val="both"/>
        <w:rPr>
          <w:rFonts w:ascii="Verdana" w:eastAsia="Times New Roman" w:hAnsi="Verdana" w:cs="Times New Roman"/>
          <w:i/>
          <w:iCs/>
          <w:color w:val="000000"/>
          <w:sz w:val="24"/>
          <w:szCs w:val="24"/>
        </w:rPr>
      </w:pPr>
    </w:p>
    <w:p w14:paraId="491BC7DC" w14:textId="77777777" w:rsidR="00CF3B1D" w:rsidRDefault="00776416">
      <w:pPr>
        <w:numPr>
          <w:ilvl w:val="0"/>
          <w:numId w:val="14"/>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 xml:space="preserve">Pravo na odgovaranje po dogovoru može se odnositi na cijelu nastavnu godinu ili na određena razdoblja u nastavnoj godini, ovisno o priloženom planu treniranja/vježbanja i natjecanja </w:t>
      </w:r>
      <w:r w:rsidR="00AD57E6">
        <w:rPr>
          <w:rFonts w:ascii="Verdana" w:eastAsia="Times New Roman" w:hAnsi="Verdana" w:cs="Times New Roman"/>
          <w:color w:val="000000"/>
          <w:sz w:val="24"/>
          <w:szCs w:val="24"/>
          <w:lang w:val="hr-HR"/>
        </w:rPr>
        <w:t>.</w:t>
      </w:r>
    </w:p>
    <w:p w14:paraId="49CF2A53" w14:textId="77777777" w:rsidR="00CF3B1D" w:rsidRDefault="00776416">
      <w:pPr>
        <w:shd w:val="clear" w:color="auto" w:fill="FFFFFF"/>
        <w:spacing w:beforeAutospacing="1" w:afterAutospacing="1" w:line="240" w:lineRule="auto"/>
        <w:rPr>
          <w:rFonts w:ascii="Verdana" w:hAnsi="Verdana"/>
          <w:sz w:val="24"/>
          <w:szCs w:val="24"/>
        </w:rPr>
      </w:pPr>
      <w:r>
        <w:rPr>
          <w:rFonts w:ascii="Verdana" w:eastAsia="Times New Roman" w:hAnsi="Verdana" w:cs="Times New Roman"/>
          <w:i/>
          <w:iCs/>
          <w:color w:val="000000"/>
          <w:sz w:val="24"/>
          <w:szCs w:val="24"/>
          <w:lang w:val="hr-HR"/>
        </w:rPr>
        <w:tab/>
        <w:t xml:space="preserve">Napomena: učenici koji pohađaju </w:t>
      </w:r>
      <w:r>
        <w:rPr>
          <w:rFonts w:ascii="Verdana" w:eastAsia="Times New Roman" w:hAnsi="Verdana" w:cs="Times New Roman"/>
          <w:i/>
          <w:iCs/>
          <w:color w:val="000000"/>
          <w:sz w:val="24"/>
          <w:szCs w:val="24"/>
          <w:u w:val="single"/>
          <w:lang w:val="hr-HR"/>
        </w:rPr>
        <w:t>srednju</w:t>
      </w:r>
      <w:r>
        <w:rPr>
          <w:rFonts w:ascii="Verdana" w:eastAsia="Times New Roman" w:hAnsi="Verdana" w:cs="Times New Roman"/>
          <w:i/>
          <w:iCs/>
          <w:color w:val="000000"/>
          <w:sz w:val="24"/>
          <w:szCs w:val="24"/>
          <w:lang w:val="hr-HR"/>
        </w:rPr>
        <w:t xml:space="preserve"> glazbenu, baletnu ili plesnu </w:t>
      </w:r>
      <w:r>
        <w:rPr>
          <w:rFonts w:ascii="Verdana" w:eastAsia="Times New Roman" w:hAnsi="Verdana" w:cs="Times New Roman"/>
          <w:i/>
          <w:iCs/>
          <w:color w:val="000000"/>
          <w:sz w:val="24"/>
          <w:szCs w:val="24"/>
          <w:lang w:val="hr-HR"/>
        </w:rPr>
        <w:tab/>
        <w:t xml:space="preserve">školu imaju zbog opsežne satnice pravo odgovaranja po dogovoru </w:t>
      </w:r>
      <w:r>
        <w:rPr>
          <w:rFonts w:ascii="Verdana" w:eastAsia="Times New Roman" w:hAnsi="Verdana" w:cs="Times New Roman"/>
          <w:i/>
          <w:iCs/>
          <w:color w:val="000000"/>
          <w:sz w:val="24"/>
          <w:szCs w:val="24"/>
          <w:lang w:val="hr-HR"/>
        </w:rPr>
        <w:tab/>
        <w:t>cijelu nastavnu godinu.</w:t>
      </w:r>
    </w:p>
    <w:p w14:paraId="2B977F1B" w14:textId="77777777" w:rsidR="00CF3B1D" w:rsidRDefault="00CF3B1D">
      <w:pPr>
        <w:shd w:val="clear" w:color="auto" w:fill="FFFFFF"/>
        <w:spacing w:beforeAutospacing="1" w:afterAutospacing="1" w:line="240" w:lineRule="auto"/>
        <w:rPr>
          <w:rFonts w:ascii="Verdana" w:hAnsi="Verdana"/>
          <w:sz w:val="24"/>
          <w:szCs w:val="24"/>
          <w:lang w:val="hr-HR"/>
        </w:rPr>
      </w:pPr>
    </w:p>
    <w:p w14:paraId="6DF3F730" w14:textId="77777777" w:rsidR="00AD57E6" w:rsidRPr="00AD57E6" w:rsidRDefault="00776416" w:rsidP="00AD57E6">
      <w:pPr>
        <w:pStyle w:val="Odlomakpopisa"/>
        <w:numPr>
          <w:ilvl w:val="0"/>
          <w:numId w:val="14"/>
        </w:numPr>
        <w:shd w:val="clear" w:color="auto" w:fill="FFFFFF"/>
        <w:spacing w:beforeAutospacing="1" w:afterAutospacing="1" w:line="240" w:lineRule="auto"/>
        <w:rPr>
          <w:rFonts w:ascii="Verdana" w:hAnsi="Verdana"/>
          <w:sz w:val="24"/>
          <w:szCs w:val="24"/>
        </w:rPr>
      </w:pPr>
      <w:r w:rsidRPr="00AD57E6">
        <w:rPr>
          <w:rFonts w:ascii="Verdana" w:eastAsia="Times New Roman" w:hAnsi="Verdana" w:cs="Times New Roman"/>
          <w:color w:val="000000"/>
          <w:sz w:val="24"/>
          <w:szCs w:val="24"/>
          <w:lang w:val="hr-HR"/>
        </w:rPr>
        <w:t>Predmetni učitelj i učenik dogovorit će</w:t>
      </w:r>
      <w:r w:rsidR="00AD57E6">
        <w:rPr>
          <w:rFonts w:ascii="Verdana" w:eastAsia="Times New Roman" w:hAnsi="Verdana" w:cs="Times New Roman"/>
          <w:color w:val="000000"/>
          <w:sz w:val="24"/>
          <w:szCs w:val="24"/>
          <w:lang w:val="hr-HR"/>
        </w:rPr>
        <w:t xml:space="preserve"> plan odgovaranja i u iznimnim</w:t>
      </w:r>
    </w:p>
    <w:p w14:paraId="435ED81C" w14:textId="77777777" w:rsidR="00CF3B1D" w:rsidRPr="00AD57E6" w:rsidRDefault="00776416" w:rsidP="00AD57E6">
      <w:pPr>
        <w:pStyle w:val="Odlomakpopisa"/>
        <w:shd w:val="clear" w:color="auto" w:fill="FFFFFF"/>
        <w:spacing w:beforeAutospacing="1" w:afterAutospacing="1" w:line="240" w:lineRule="auto"/>
        <w:rPr>
          <w:rFonts w:ascii="Verdana" w:hAnsi="Verdana"/>
          <w:sz w:val="24"/>
          <w:szCs w:val="24"/>
        </w:rPr>
      </w:pPr>
      <w:r w:rsidRPr="00AD57E6">
        <w:rPr>
          <w:rFonts w:ascii="Verdana" w:eastAsia="Times New Roman" w:hAnsi="Verdana" w:cs="Times New Roman"/>
          <w:color w:val="000000"/>
          <w:sz w:val="24"/>
          <w:szCs w:val="24"/>
          <w:lang w:val="hr-HR"/>
        </w:rPr>
        <w:t>slučajevima plan pisanih provje</w:t>
      </w:r>
      <w:r w:rsidR="00AD57E6">
        <w:rPr>
          <w:rFonts w:ascii="Verdana" w:eastAsia="Times New Roman" w:hAnsi="Verdana" w:cs="Times New Roman"/>
          <w:color w:val="000000"/>
          <w:sz w:val="24"/>
          <w:szCs w:val="24"/>
          <w:lang w:val="hr-HR"/>
        </w:rPr>
        <w:t xml:space="preserve">ra. Predmetni učitelj može pod </w:t>
      </w:r>
      <w:r w:rsidRPr="00AD57E6">
        <w:rPr>
          <w:rFonts w:ascii="Verdana" w:eastAsia="Times New Roman" w:hAnsi="Verdana" w:cs="Times New Roman"/>
          <w:color w:val="000000"/>
          <w:sz w:val="24"/>
          <w:szCs w:val="24"/>
          <w:lang w:val="hr-HR"/>
        </w:rPr>
        <w:t xml:space="preserve">bilješke u e-Dnevnik zapisati </w:t>
      </w:r>
      <w:r w:rsidRPr="00AD57E6">
        <w:rPr>
          <w:rFonts w:ascii="Verdana" w:eastAsia="Times New Roman" w:hAnsi="Verdana" w:cs="Times New Roman"/>
          <w:color w:val="000000"/>
          <w:sz w:val="24"/>
          <w:szCs w:val="24"/>
          <w:lang w:val="hr-HR"/>
        </w:rPr>
        <w:tab/>
        <w:t>dogov</w:t>
      </w:r>
      <w:r w:rsidR="00AD57E6">
        <w:rPr>
          <w:rFonts w:ascii="Verdana" w:eastAsia="Times New Roman" w:hAnsi="Verdana" w:cs="Times New Roman"/>
          <w:color w:val="000000"/>
          <w:sz w:val="24"/>
          <w:szCs w:val="24"/>
          <w:lang w:val="hr-HR"/>
        </w:rPr>
        <w:t xml:space="preserve">or s učenikom (vrijeme, način, </w:t>
      </w:r>
      <w:r w:rsidRPr="00AD57E6">
        <w:rPr>
          <w:rFonts w:ascii="Verdana" w:eastAsia="Times New Roman" w:hAnsi="Verdana" w:cs="Times New Roman"/>
          <w:color w:val="000000"/>
          <w:sz w:val="24"/>
          <w:szCs w:val="24"/>
          <w:lang w:val="hr-HR"/>
        </w:rPr>
        <w:t>sadržaj ocjenjivanja nastavnog sadržaja).</w:t>
      </w:r>
    </w:p>
    <w:p w14:paraId="289584C3" w14:textId="77777777" w:rsidR="00CF3B1D" w:rsidRDefault="00776416">
      <w:p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ab/>
        <w:t xml:space="preserve">U slučajevima unaprijed najavljenih opravdanih izostanaka ili bolesti, </w:t>
      </w:r>
      <w:r>
        <w:rPr>
          <w:rFonts w:ascii="Verdana" w:eastAsia="Times New Roman" w:hAnsi="Verdana" w:cs="Times New Roman"/>
          <w:color w:val="000000"/>
          <w:sz w:val="24"/>
          <w:szCs w:val="24"/>
          <w:lang w:val="hr-HR"/>
        </w:rPr>
        <w:tab/>
        <w:t xml:space="preserve">termini odgovaranja mogu se iznimno mijenjati u dogovoru s </w:t>
      </w:r>
      <w:r>
        <w:rPr>
          <w:rFonts w:ascii="Verdana" w:eastAsia="Times New Roman" w:hAnsi="Verdana" w:cs="Times New Roman"/>
          <w:color w:val="000000"/>
          <w:sz w:val="24"/>
          <w:szCs w:val="24"/>
          <w:lang w:val="hr-HR"/>
        </w:rPr>
        <w:tab/>
        <w:t>predmetnim učiteljem.</w:t>
      </w:r>
    </w:p>
    <w:p w14:paraId="0B12F779" w14:textId="77777777" w:rsidR="00CF3B1D" w:rsidRDefault="00CF3B1D">
      <w:pPr>
        <w:shd w:val="clear" w:color="auto" w:fill="FFFFFF"/>
        <w:spacing w:beforeAutospacing="1" w:afterAutospacing="1" w:line="240" w:lineRule="auto"/>
        <w:rPr>
          <w:rFonts w:ascii="Verdana" w:eastAsia="Times New Roman" w:hAnsi="Verdana" w:cs="Times New Roman"/>
          <w:color w:val="000000"/>
          <w:sz w:val="24"/>
          <w:szCs w:val="24"/>
        </w:rPr>
      </w:pPr>
    </w:p>
    <w:p w14:paraId="71AC8D22" w14:textId="77777777" w:rsidR="00CF3B1D" w:rsidRDefault="00776416">
      <w:pPr>
        <w:numPr>
          <w:ilvl w:val="0"/>
          <w:numId w:val="16"/>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Dužnost učenika je voditi brigu o svojim obvezama, podsjetiti predmetnog učitelja na dogovor i poštivati raspored dogovorenih termina odgovaranja i pisanih provjera. Ukoliko se učenik ne bude pridržavao dogovora i plana odgovaranja, učitelj može provjeriti učenikovo znanje na prvom sljedećem satu na kojem će učenik biti nazočan.</w:t>
      </w:r>
    </w:p>
    <w:p w14:paraId="03AF49B1" w14:textId="77777777" w:rsidR="00CF3B1D" w:rsidRDefault="00CF3B1D">
      <w:pPr>
        <w:shd w:val="clear" w:color="auto" w:fill="FFFFFF"/>
        <w:spacing w:beforeAutospacing="1" w:afterAutospacing="1" w:line="240" w:lineRule="auto"/>
        <w:jc w:val="both"/>
        <w:rPr>
          <w:rFonts w:ascii="Verdana" w:eastAsia="Times New Roman" w:hAnsi="Verdana" w:cs="Times New Roman"/>
          <w:color w:val="000000"/>
          <w:sz w:val="24"/>
          <w:szCs w:val="24"/>
        </w:rPr>
      </w:pPr>
    </w:p>
    <w:p w14:paraId="76AAB3FC" w14:textId="77777777" w:rsidR="00CF3B1D" w:rsidRDefault="00776416">
      <w:pPr>
        <w:numPr>
          <w:ilvl w:val="0"/>
          <w:numId w:val="17"/>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U slučaju da je učeniku tijekom nastavne godine izrečena pedagoška mjera (opomena, ukor ili strogi ukor), učenik gubi pravo na odgovaranje po dogovoru. Ako članovi Razrednog vijeća zaključe da učenik izbjegava provjere znanja i ne izvršava svoje obveze na zadovoljavajući način, odluka o odgovaranju po dogovoru može se ukinuti na sjednici Razrednog vijeća.</w:t>
      </w:r>
    </w:p>
    <w:p w14:paraId="0DC7BC97" w14:textId="77777777" w:rsidR="00CF3B1D" w:rsidRDefault="00CF3B1D">
      <w:pPr>
        <w:shd w:val="clear" w:color="auto" w:fill="FFFFFF"/>
        <w:spacing w:beforeAutospacing="1" w:afterAutospacing="1" w:line="240" w:lineRule="auto"/>
        <w:jc w:val="both"/>
        <w:rPr>
          <w:rFonts w:ascii="Verdana" w:eastAsia="Times New Roman" w:hAnsi="Verdana" w:cs="Times New Roman"/>
          <w:color w:val="000000"/>
          <w:sz w:val="24"/>
          <w:szCs w:val="24"/>
        </w:rPr>
      </w:pPr>
    </w:p>
    <w:p w14:paraId="429AB204" w14:textId="77777777" w:rsidR="00CF3B1D" w:rsidRDefault="00776416">
      <w:pPr>
        <w:numPr>
          <w:ilvl w:val="0"/>
          <w:numId w:val="18"/>
        </w:num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Učenik kojemu je odobreno odgovaranje po dogovoru bit će vrednovan prema kriterijima ocjenjivanja iz pojedinog predmeta. Povlastica odgovaranja po dogovoru ne podrazumijeva ublažavanje kriterija u odgojnom smislu kao ni u obrazovnom (u smislu smanjenja gradiva za nastavnu godinu ili u smislu više ocjene).</w:t>
      </w:r>
    </w:p>
    <w:p w14:paraId="43AC1008" w14:textId="77777777" w:rsidR="00CF3B1D" w:rsidRDefault="00776416">
      <w:pPr>
        <w:shd w:val="clear" w:color="auto" w:fill="FFFFFF"/>
        <w:spacing w:beforeAutospacing="1" w:afterAutospacing="1" w:line="240" w:lineRule="auto"/>
        <w:jc w:val="both"/>
        <w:rPr>
          <w:rFonts w:ascii="Verdana" w:hAnsi="Verdana"/>
          <w:sz w:val="24"/>
          <w:szCs w:val="24"/>
        </w:rPr>
      </w:pPr>
      <w:r>
        <w:rPr>
          <w:rFonts w:ascii="Verdana" w:eastAsia="Times New Roman" w:hAnsi="Verdana" w:cs="Times New Roman"/>
          <w:color w:val="000000"/>
          <w:sz w:val="24"/>
          <w:szCs w:val="24"/>
          <w:lang w:val="hr-HR"/>
        </w:rPr>
        <w:t xml:space="preserve">                                                       </w:t>
      </w:r>
    </w:p>
    <w:p w14:paraId="3AEFCECF" w14:textId="77777777" w:rsidR="00CF3B1D" w:rsidRDefault="00776416">
      <w:pPr>
        <w:shd w:val="clear" w:color="auto" w:fill="FFFFFF"/>
        <w:spacing w:beforeAutospacing="1" w:afterAutospacing="1" w:line="240" w:lineRule="auto"/>
        <w:jc w:val="right"/>
        <w:rPr>
          <w:rFonts w:ascii="Verdana" w:hAnsi="Verdana"/>
          <w:sz w:val="24"/>
          <w:szCs w:val="24"/>
        </w:rPr>
      </w:pPr>
      <w:r>
        <w:rPr>
          <w:rFonts w:ascii="Verdana" w:eastAsia="Times New Roman" w:hAnsi="Verdana" w:cs="Times New Roman"/>
          <w:color w:val="000000"/>
          <w:sz w:val="24"/>
          <w:szCs w:val="24"/>
          <w:lang w:val="hr-HR"/>
        </w:rPr>
        <w:t>Povjerenstvo za izradu prijedloga Pravilnika OŠ Julija Klovića</w:t>
      </w:r>
    </w:p>
    <w:p w14:paraId="1CDDB51E" w14:textId="77777777" w:rsidR="00CF3B1D" w:rsidRDefault="00776416">
      <w:pPr>
        <w:shd w:val="clear" w:color="auto" w:fill="FFFFFF"/>
        <w:spacing w:beforeAutospacing="1" w:afterAutospacing="1" w:line="240" w:lineRule="auto"/>
        <w:jc w:val="right"/>
        <w:rPr>
          <w:rFonts w:ascii="Verdana" w:hAnsi="Verdana"/>
          <w:sz w:val="24"/>
          <w:szCs w:val="24"/>
        </w:rPr>
      </w:pPr>
      <w:r>
        <w:rPr>
          <w:rFonts w:ascii="Verdana" w:eastAsia="Times New Roman" w:hAnsi="Verdana" w:cs="Times New Roman"/>
          <w:color w:val="000000"/>
          <w:sz w:val="24"/>
          <w:szCs w:val="24"/>
          <w:lang w:val="hr-HR"/>
        </w:rPr>
        <w:t xml:space="preserve">                                                                                  Zagreb, rujan 2021.</w:t>
      </w:r>
    </w:p>
    <w:sectPr w:rsidR="00CF3B1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CBA"/>
    <w:multiLevelType w:val="multilevel"/>
    <w:tmpl w:val="98EAD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1F2511"/>
    <w:multiLevelType w:val="multilevel"/>
    <w:tmpl w:val="7EF85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A524ED"/>
    <w:multiLevelType w:val="multilevel"/>
    <w:tmpl w:val="AD5ACC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AD24F1"/>
    <w:multiLevelType w:val="multilevel"/>
    <w:tmpl w:val="E44CE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6C34E0"/>
    <w:multiLevelType w:val="multilevel"/>
    <w:tmpl w:val="5CF48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0323E5"/>
    <w:multiLevelType w:val="multilevel"/>
    <w:tmpl w:val="6B96F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12209C"/>
    <w:multiLevelType w:val="multilevel"/>
    <w:tmpl w:val="5A6E8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0291E77"/>
    <w:multiLevelType w:val="multilevel"/>
    <w:tmpl w:val="E60CE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BB5B14"/>
    <w:multiLevelType w:val="multilevel"/>
    <w:tmpl w:val="8C180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B770796"/>
    <w:multiLevelType w:val="multilevel"/>
    <w:tmpl w:val="7186A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E45DD5"/>
    <w:multiLevelType w:val="multilevel"/>
    <w:tmpl w:val="0B7849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87531598">
    <w:abstractNumId w:val="1"/>
  </w:num>
  <w:num w:numId="2" w16cid:durableId="1288390129">
    <w:abstractNumId w:val="2"/>
  </w:num>
  <w:num w:numId="3" w16cid:durableId="490484102">
    <w:abstractNumId w:val="10"/>
  </w:num>
  <w:num w:numId="4" w16cid:durableId="144401418">
    <w:abstractNumId w:val="3"/>
  </w:num>
  <w:num w:numId="5" w16cid:durableId="549271603">
    <w:abstractNumId w:val="0"/>
  </w:num>
  <w:num w:numId="6" w16cid:durableId="2011177970">
    <w:abstractNumId w:val="5"/>
  </w:num>
  <w:num w:numId="7" w16cid:durableId="415980559">
    <w:abstractNumId w:val="8"/>
  </w:num>
  <w:num w:numId="8" w16cid:durableId="1635720636">
    <w:abstractNumId w:val="7"/>
  </w:num>
  <w:num w:numId="9" w16cid:durableId="1153252155">
    <w:abstractNumId w:val="4"/>
  </w:num>
  <w:num w:numId="10" w16cid:durableId="1466466167">
    <w:abstractNumId w:val="9"/>
  </w:num>
  <w:num w:numId="11" w16cid:durableId="1756508864">
    <w:abstractNumId w:val="6"/>
  </w:num>
  <w:num w:numId="12" w16cid:durableId="1197347324">
    <w:abstractNumId w:val="3"/>
    <w:lvlOverride w:ilvl="0">
      <w:startOverride w:val="2"/>
    </w:lvlOverride>
  </w:num>
  <w:num w:numId="13" w16cid:durableId="292567692">
    <w:abstractNumId w:val="0"/>
    <w:lvlOverride w:ilvl="0">
      <w:startOverride w:val="3"/>
    </w:lvlOverride>
  </w:num>
  <w:num w:numId="14" w16cid:durableId="1463428185">
    <w:abstractNumId w:val="5"/>
    <w:lvlOverride w:ilvl="0">
      <w:startOverride w:val="4"/>
    </w:lvlOverride>
  </w:num>
  <w:num w:numId="15" w16cid:durableId="1799106057">
    <w:abstractNumId w:val="8"/>
    <w:lvlOverride w:ilvl="0">
      <w:startOverride w:val="5"/>
    </w:lvlOverride>
  </w:num>
  <w:num w:numId="16" w16cid:durableId="1717074356">
    <w:abstractNumId w:val="7"/>
    <w:lvlOverride w:ilvl="0">
      <w:startOverride w:val="6"/>
    </w:lvlOverride>
  </w:num>
  <w:num w:numId="17" w16cid:durableId="1085153970">
    <w:abstractNumId w:val="4"/>
    <w:lvlOverride w:ilvl="0">
      <w:startOverride w:val="7"/>
    </w:lvlOverride>
  </w:num>
  <w:num w:numId="18" w16cid:durableId="1677078874">
    <w:abstractNumId w:val="9"/>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1D"/>
    <w:rsid w:val="001423F7"/>
    <w:rsid w:val="00226EDB"/>
    <w:rsid w:val="00232913"/>
    <w:rsid w:val="00387244"/>
    <w:rsid w:val="00690F93"/>
    <w:rsid w:val="00776416"/>
    <w:rsid w:val="00AD57E6"/>
    <w:rsid w:val="00C17A32"/>
    <w:rsid w:val="00C207FA"/>
    <w:rsid w:val="00CF3B1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7D9D"/>
  <w15:docId w15:val="{F1043B67-0D49-48C2-865F-264CFFD6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sticanje">
    <w:name w:val="Isticanje"/>
    <w:basedOn w:val="Zadanifontodlomka"/>
    <w:uiPriority w:val="20"/>
    <w:qFormat/>
    <w:rsid w:val="00B1324C"/>
    <w:rPr>
      <w:i/>
      <w:iCs/>
    </w:rPr>
  </w:style>
  <w:style w:type="character" w:customStyle="1" w:styleId="ZaglavljeChar">
    <w:name w:val="Zaglavlje Char"/>
    <w:basedOn w:val="Zadanifontodlomka"/>
    <w:link w:val="Zaglavlje"/>
    <w:uiPriority w:val="99"/>
    <w:qFormat/>
    <w:rsid w:val="00B1324C"/>
  </w:style>
  <w:style w:type="character" w:customStyle="1" w:styleId="PodnojeChar">
    <w:name w:val="Podnožje Char"/>
    <w:basedOn w:val="Zadanifontodlomka"/>
    <w:link w:val="Podnoje"/>
    <w:uiPriority w:val="99"/>
    <w:qFormat/>
    <w:rsid w:val="00B1324C"/>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StandardWeb">
    <w:name w:val="Normal (Web)"/>
    <w:basedOn w:val="Normal"/>
    <w:uiPriority w:val="99"/>
    <w:semiHidden/>
    <w:unhideWhenUsed/>
    <w:qFormat/>
    <w:rsid w:val="00B1324C"/>
    <w:pPr>
      <w:spacing w:beforeAutospacing="1" w:afterAutospacing="1" w:line="240" w:lineRule="auto"/>
    </w:pPr>
    <w:rPr>
      <w:rFonts w:ascii="Times New Roman" w:eastAsia="Times New Roman" w:hAnsi="Times New Roman" w:cs="Times New Roman"/>
      <w:sz w:val="24"/>
      <w:szCs w:val="24"/>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B1324C"/>
    <w:pPr>
      <w:tabs>
        <w:tab w:val="center" w:pos="4680"/>
        <w:tab w:val="right" w:pos="9360"/>
      </w:tabs>
      <w:spacing w:after="0" w:line="240" w:lineRule="auto"/>
    </w:pPr>
  </w:style>
  <w:style w:type="paragraph" w:styleId="Podnoje">
    <w:name w:val="footer"/>
    <w:basedOn w:val="Normal"/>
    <w:link w:val="PodnojeChar"/>
    <w:uiPriority w:val="99"/>
    <w:unhideWhenUsed/>
    <w:rsid w:val="00B1324C"/>
    <w:pPr>
      <w:tabs>
        <w:tab w:val="center" w:pos="4680"/>
        <w:tab w:val="right" w:pos="9360"/>
      </w:tabs>
      <w:spacing w:after="0" w:line="240" w:lineRule="auto"/>
    </w:pPr>
  </w:style>
  <w:style w:type="paragraph" w:styleId="Odlomakpopisa">
    <w:name w:val="List Paragraph"/>
    <w:basedOn w:val="Normal"/>
    <w:uiPriority w:val="34"/>
    <w:qFormat/>
    <w:rsid w:val="00232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51C3DF842E24EBD8A514E1E1CFE5F" ma:contentTypeVersion="13" ma:contentTypeDescription="Create a new document." ma:contentTypeScope="" ma:versionID="07b4d4be126ce76e7117a27fcbb5f753">
  <xsd:schema xmlns:xsd="http://www.w3.org/2001/XMLSchema" xmlns:xs="http://www.w3.org/2001/XMLSchema" xmlns:p="http://schemas.microsoft.com/office/2006/metadata/properties" xmlns:ns2="e32ad47b-9d8b-4187-8f30-51f04ef8d4dc" xmlns:ns3="fe85fe0f-4d97-4280-be7b-d986272ee8b8" targetNamespace="http://schemas.microsoft.com/office/2006/metadata/properties" ma:root="true" ma:fieldsID="b598aa0660bff185339c6c8eace1c7a4" ns2:_="" ns3:_="">
    <xsd:import namespace="e32ad47b-9d8b-4187-8f30-51f04ef8d4dc"/>
    <xsd:import namespace="fe85fe0f-4d97-4280-be7b-d986272ee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ad47b-9d8b-4187-8f30-51f04ef8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5fe0f-4d97-4280-be7b-d986272ee8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0fa8f6-844a-4920-b367-451ec430b19d}" ma:internalName="TaxCatchAll" ma:showField="CatchAllData" ma:web="fe85fe0f-4d97-4280-be7b-d986272ee8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ad47b-9d8b-4187-8f30-51f04ef8d4dc">
      <Terms xmlns="http://schemas.microsoft.com/office/infopath/2007/PartnerControls"/>
    </lcf76f155ced4ddcb4097134ff3c332f>
    <TaxCatchAll xmlns="fe85fe0f-4d97-4280-be7b-d986272ee8b8" xsi:nil="true"/>
  </documentManagement>
</p:properties>
</file>

<file path=customXml/itemProps1.xml><?xml version="1.0" encoding="utf-8"?>
<ds:datastoreItem xmlns:ds="http://schemas.openxmlformats.org/officeDocument/2006/customXml" ds:itemID="{2AF6DB27-A022-41DF-8D1D-0A5955096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ad47b-9d8b-4187-8f30-51f04ef8d4dc"/>
    <ds:schemaRef ds:uri="fe85fe0f-4d97-4280-be7b-d986272ee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0985B-B982-414A-B8E4-2DACDCEB90CD}">
  <ds:schemaRefs>
    <ds:schemaRef ds:uri="http://schemas.microsoft.com/sharepoint/v3/contenttype/forms"/>
  </ds:schemaRefs>
</ds:datastoreItem>
</file>

<file path=customXml/itemProps3.xml><?xml version="1.0" encoding="utf-8"?>
<ds:datastoreItem xmlns:ds="http://schemas.openxmlformats.org/officeDocument/2006/customXml" ds:itemID="{73143EC4-B095-4808-B410-8DDC5FF2F817}">
  <ds:schemaRefs>
    <ds:schemaRef ds:uri="http://schemas.microsoft.com/office/2006/metadata/properties"/>
    <ds:schemaRef ds:uri="http://schemas.microsoft.com/office/infopath/2007/PartnerControls"/>
    <ds:schemaRef ds:uri="e32ad47b-9d8b-4187-8f30-51f04ef8d4dc"/>
    <ds:schemaRef ds:uri="fe85fe0f-4d97-4280-be7b-d986272ee8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Kožar-Mršić</dc:creator>
  <dc:description/>
  <cp:lastModifiedBy>Sanja Gjurčević</cp:lastModifiedBy>
  <cp:revision>2</cp:revision>
  <dcterms:created xsi:type="dcterms:W3CDTF">2024-09-18T17:30:00Z</dcterms:created>
  <dcterms:modified xsi:type="dcterms:W3CDTF">2024-09-18T17:30:00Z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0x01010015951C3DF842E24EBD8A514E1E1CFE5F</vt:lpwstr>
  </property>
  <property fmtid="{D5CDD505-2E9C-101B-9397-08002B2CF9AE}" pid="9" name="MediaServiceImageTags">
    <vt:lpwstr/>
  </property>
</Properties>
</file>