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AD7838">
      <w:pPr>
        <w:pStyle w:val="7"/>
      </w:pPr>
      <w:bookmarkStart w:id="0" w:name="_GoBack"/>
      <w:bookmarkEnd w:id="0"/>
      <w:r>
        <w:t>Na temelju članka 58.stavka 2.Zakona o odgoju i obrazovanju u osnovnoj i srednjoj školi</w:t>
      </w:r>
      <w:r>
        <w:br w:type="textWrapping"/>
      </w:r>
      <w:r>
        <w:t>(NN 87/08, 86/09, 92/10, 105/10, 90/11, 5/12, 16/12, 86/12, 126/12 ,94/13, 152/14, 7/17, 68/18, 98/19, 64/20, 151/22, 155/23, 156/23) te članka 27. i 160. Statuta Osnovne škole Julija Klovića, Školski odbor nakon provedene rasprave na sjednicama Učiteljskog vijeća, Vijeća roditelja i Vijeća učenika, dana 1.10.2026. godine donosi:</w:t>
      </w:r>
    </w:p>
    <w:p w14:paraId="76E9BB81">
      <w:pPr>
        <w:jc w:val="both"/>
        <w:rPr>
          <w:lang w:val="hr-HR"/>
        </w:rPr>
      </w:pPr>
    </w:p>
    <w:p w14:paraId="4385B08E">
      <w:pPr>
        <w:jc w:val="both"/>
        <w:rPr>
          <w:lang w:val="hr-HR"/>
        </w:rPr>
      </w:pPr>
    </w:p>
    <w:p w14:paraId="4239C613">
      <w:pPr>
        <w:jc w:val="both"/>
        <w:rPr>
          <w:lang w:val="hr-HR"/>
        </w:rPr>
      </w:pPr>
    </w:p>
    <w:p w14:paraId="27587953">
      <w:pPr>
        <w:jc w:val="both"/>
        <w:rPr>
          <w:lang w:val="hr-HR"/>
        </w:rPr>
      </w:pPr>
    </w:p>
    <w:p w14:paraId="7FCB48C9">
      <w:pPr>
        <w:jc w:val="both"/>
        <w:rPr>
          <w:lang w:val="hr-HR"/>
        </w:rPr>
      </w:pPr>
    </w:p>
    <w:p w14:paraId="34B440C7">
      <w:pPr>
        <w:pStyle w:val="2"/>
        <w:rPr>
          <w:sz w:val="40"/>
          <w:szCs w:val="40"/>
        </w:rPr>
      </w:pPr>
      <w:r>
        <w:rPr>
          <w:sz w:val="40"/>
          <w:szCs w:val="40"/>
        </w:rPr>
        <w:t xml:space="preserve">  KUĆNI RED</w:t>
      </w:r>
    </w:p>
    <w:p w14:paraId="0225F294">
      <w:pPr>
        <w:jc w:val="both"/>
        <w:rPr>
          <w:b/>
          <w:bCs/>
          <w:sz w:val="40"/>
          <w:szCs w:val="40"/>
          <w:lang w:val="hr-HR"/>
        </w:rPr>
      </w:pPr>
    </w:p>
    <w:p w14:paraId="04D7DAE8">
      <w:pPr>
        <w:jc w:val="both"/>
        <w:rPr>
          <w:b/>
          <w:bCs/>
          <w:sz w:val="28"/>
          <w:szCs w:val="28"/>
          <w:lang w:val="hr-HR"/>
        </w:rPr>
      </w:pPr>
    </w:p>
    <w:p w14:paraId="67F5A02B">
      <w:pPr>
        <w:pStyle w:val="3"/>
        <w:jc w:val="center"/>
        <w:rPr>
          <w:sz w:val="28"/>
          <w:szCs w:val="28"/>
        </w:rPr>
      </w:pPr>
      <w:r>
        <w:rPr>
          <w:sz w:val="28"/>
          <w:szCs w:val="28"/>
        </w:rPr>
        <w:t>I. OPĆE ODREDBE</w:t>
      </w:r>
    </w:p>
    <w:p w14:paraId="550E70B2">
      <w:pPr>
        <w:pStyle w:val="9"/>
        <w:tabs>
          <w:tab w:val="clear" w:pos="4536"/>
          <w:tab w:val="clear" w:pos="9072"/>
        </w:tabs>
        <w:rPr>
          <w:sz w:val="28"/>
          <w:szCs w:val="28"/>
          <w:lang w:val="hr-HR"/>
        </w:rPr>
      </w:pPr>
    </w:p>
    <w:p w14:paraId="26063A7A">
      <w:pPr>
        <w:rPr>
          <w:lang w:val="hr-HR"/>
        </w:rPr>
      </w:pPr>
    </w:p>
    <w:p w14:paraId="57FE1DAE">
      <w:pPr>
        <w:jc w:val="center"/>
        <w:rPr>
          <w:b/>
          <w:bCs/>
          <w:lang w:val="hr-HR"/>
        </w:rPr>
      </w:pPr>
      <w:r>
        <w:rPr>
          <w:b/>
          <w:bCs/>
          <w:lang w:val="hr-HR"/>
        </w:rPr>
        <w:t>Članak 1.</w:t>
      </w:r>
    </w:p>
    <w:p w14:paraId="4AC5815D">
      <w:pPr>
        <w:pStyle w:val="7"/>
        <w:jc w:val="left"/>
      </w:pPr>
      <w:r>
        <w:t>Kućnim redom Osnovne škole Julija Klovića (u daljem tekstu Škola) utvrđuju se:</w:t>
      </w:r>
    </w:p>
    <w:p w14:paraId="1600AEDF">
      <w:pPr>
        <w:pStyle w:val="7"/>
        <w:numPr>
          <w:ilvl w:val="0"/>
          <w:numId w:val="2"/>
        </w:numPr>
        <w:jc w:val="left"/>
      </w:pPr>
      <w:r>
        <w:t>pravila sigurnosti, kontrola ulaska i izlaska iz Škole i druge sigurnosne mjere</w:t>
      </w:r>
    </w:p>
    <w:p w14:paraId="33414B92">
      <w:pPr>
        <w:pStyle w:val="7"/>
        <w:numPr>
          <w:ilvl w:val="0"/>
          <w:numId w:val="2"/>
        </w:numPr>
        <w:jc w:val="left"/>
      </w:pPr>
      <w:r>
        <w:t xml:space="preserve">radno vrijeme </w:t>
      </w:r>
    </w:p>
    <w:p w14:paraId="6AFD0078">
      <w:pPr>
        <w:numPr>
          <w:ilvl w:val="0"/>
          <w:numId w:val="2"/>
        </w:numPr>
        <w:autoSpaceDE w:val="0"/>
        <w:rPr>
          <w:lang w:val="hr-HR"/>
        </w:rPr>
      </w:pPr>
      <w:r>
        <w:rPr>
          <w:lang w:val="hr-HR"/>
        </w:rPr>
        <w:t>pravila i obveze ponašanja u Školi, unutarnjem i vanjskom prostoru</w:t>
      </w:r>
    </w:p>
    <w:p w14:paraId="0707F309">
      <w:pPr>
        <w:numPr>
          <w:ilvl w:val="0"/>
          <w:numId w:val="2"/>
        </w:numPr>
        <w:autoSpaceDE w:val="0"/>
        <w:rPr>
          <w:lang w:val="hr-HR"/>
        </w:rPr>
      </w:pPr>
      <w:r>
        <w:rPr>
          <w:lang w:val="hr-HR"/>
        </w:rPr>
        <w:t>pravila međusobnih odnosa učenika</w:t>
      </w:r>
    </w:p>
    <w:p w14:paraId="57034210">
      <w:pPr>
        <w:numPr>
          <w:ilvl w:val="0"/>
          <w:numId w:val="2"/>
        </w:numPr>
        <w:autoSpaceDE w:val="0"/>
        <w:rPr>
          <w:lang w:val="hr-HR"/>
        </w:rPr>
      </w:pPr>
      <w:r>
        <w:rPr>
          <w:lang w:val="hr-HR"/>
        </w:rPr>
        <w:t>pravila međusobnih odnosa učenika i radnika Škole</w:t>
      </w:r>
    </w:p>
    <w:p w14:paraId="330A3695">
      <w:pPr>
        <w:numPr>
          <w:ilvl w:val="0"/>
          <w:numId w:val="2"/>
        </w:numPr>
        <w:autoSpaceDE w:val="0"/>
        <w:rPr>
          <w:lang w:val="hr-HR"/>
        </w:rPr>
      </w:pPr>
      <w:r>
        <w:rPr>
          <w:lang w:val="hr-HR"/>
        </w:rPr>
        <w:t xml:space="preserve">pravila sigurnosti i zaštite od socijalno neprihvatljivih oblika ponašanja,   </w:t>
      </w:r>
    </w:p>
    <w:p w14:paraId="29DCB2A5">
      <w:pPr>
        <w:numPr>
          <w:ilvl w:val="0"/>
          <w:numId w:val="2"/>
        </w:numPr>
        <w:autoSpaceDE w:val="0"/>
        <w:rPr>
          <w:lang w:val="hr-HR"/>
        </w:rPr>
      </w:pPr>
      <w:r>
        <w:rPr>
          <w:lang w:val="hr-HR"/>
        </w:rPr>
        <w:t>postupci i sprječavanje diskriminacije, neprijateljstva i nasilja</w:t>
      </w:r>
    </w:p>
    <w:p w14:paraId="12BE267B">
      <w:pPr>
        <w:numPr>
          <w:ilvl w:val="0"/>
          <w:numId w:val="2"/>
        </w:numPr>
        <w:autoSpaceDE w:val="0"/>
        <w:rPr>
          <w:lang w:val="hr-HR"/>
        </w:rPr>
      </w:pPr>
      <w:r>
        <w:rPr>
          <w:lang w:val="hr-HR"/>
        </w:rPr>
        <w:t>postupanje prema imovini</w:t>
      </w:r>
    </w:p>
    <w:p w14:paraId="23D6FB8D">
      <w:pPr>
        <w:numPr>
          <w:ilvl w:val="0"/>
          <w:numId w:val="2"/>
        </w:numPr>
        <w:autoSpaceDE w:val="0"/>
        <w:rPr>
          <w:lang w:val="hr-HR"/>
        </w:rPr>
      </w:pPr>
      <w:r>
        <w:rPr>
          <w:lang w:val="hr-HR"/>
        </w:rPr>
        <w:t>druga pitanja od važnosti za rad škole</w:t>
      </w:r>
    </w:p>
    <w:p w14:paraId="097D12EA">
      <w:pPr>
        <w:pStyle w:val="7"/>
        <w:jc w:val="left"/>
      </w:pPr>
    </w:p>
    <w:p w14:paraId="1E4B4173">
      <w:pPr>
        <w:jc w:val="center"/>
        <w:rPr>
          <w:b/>
          <w:bCs/>
          <w:lang w:val="hr-HR"/>
        </w:rPr>
      </w:pPr>
      <w:r>
        <w:rPr>
          <w:b/>
          <w:bCs/>
          <w:lang w:val="hr-HR"/>
        </w:rPr>
        <w:t>Članak 2.</w:t>
      </w:r>
    </w:p>
    <w:p w14:paraId="481A9339">
      <w:pPr>
        <w:jc w:val="both"/>
        <w:rPr>
          <w:lang w:val="hr-HR"/>
        </w:rPr>
      </w:pPr>
      <w:r>
        <w:rPr>
          <w:lang w:val="hr-HR"/>
        </w:rPr>
        <w:t>Odredbe ovog Kućnog reda odnose se na sve osobe za vrijeme njihova boravka u školskim prostorima.</w:t>
      </w:r>
    </w:p>
    <w:p w14:paraId="3E8EBF42">
      <w:pPr>
        <w:jc w:val="both"/>
        <w:rPr>
          <w:lang w:val="hr-HR"/>
        </w:rPr>
      </w:pPr>
      <w:r>
        <w:rPr>
          <w:b/>
          <w:lang w:val="hr-HR"/>
        </w:rPr>
        <w:t>Odredbe ovoga Kućnog reda na odgovarajući se način primjenjuju i kada se pojedini oblici ostvarivanja Godišnjeg plana i programa rada i Školskog kurikuluma provode na terenskoj ili izvanučioničkoj nastavi, uz primjenu kućnog reda ustanove koja se posjećuje, kao i u okruženju nastave na daljinu.</w:t>
      </w:r>
    </w:p>
    <w:p w14:paraId="054C20BF">
      <w:pPr>
        <w:jc w:val="both"/>
        <w:rPr>
          <w:lang w:val="hr-HR"/>
        </w:rPr>
      </w:pPr>
    </w:p>
    <w:p w14:paraId="5490E3BA">
      <w:pPr>
        <w:jc w:val="center"/>
        <w:rPr>
          <w:b/>
          <w:lang w:val="hr-HR"/>
        </w:rPr>
      </w:pPr>
      <w:r>
        <w:rPr>
          <w:b/>
          <w:lang w:val="hr-HR"/>
        </w:rPr>
        <w:t>Članak 3.</w:t>
      </w:r>
    </w:p>
    <w:p w14:paraId="557D3414">
      <w:pPr>
        <w:rPr>
          <w:lang w:val="hr-HR"/>
        </w:rPr>
      </w:pPr>
      <w:r>
        <w:rPr>
          <w:lang w:val="hr-HR"/>
        </w:rPr>
        <w:t xml:space="preserve">(1) S odredbama ovoga Kućnog reda obvezni su se upoznati svi radnici Škole. </w:t>
      </w:r>
    </w:p>
    <w:p w14:paraId="3F43D77B">
      <w:pPr>
        <w:rPr>
          <w:lang w:val="hr-HR"/>
        </w:rPr>
      </w:pPr>
      <w:r>
        <w:rPr>
          <w:lang w:val="hr-HR"/>
        </w:rPr>
        <w:t xml:space="preserve">(2) S odredbama ovoga Kućnog reda razrednici su dužni upoznati učenike i njihove roditelje odnosno skrbnike. </w:t>
      </w:r>
    </w:p>
    <w:p w14:paraId="28AE58F6">
      <w:pPr>
        <w:rPr>
          <w:lang w:val="hr-HR"/>
        </w:rPr>
      </w:pPr>
      <w:r>
        <w:rPr>
          <w:lang w:val="hr-HR"/>
        </w:rPr>
        <w:t>(3) Ovaj Kućni red se ističe na oglasnoj ploči, kao i na mrežnoj stranici Škole.</w:t>
      </w:r>
    </w:p>
    <w:p w14:paraId="43978F96">
      <w:pPr>
        <w:rPr>
          <w:lang w:val="hr-HR"/>
        </w:rPr>
      </w:pPr>
    </w:p>
    <w:p w14:paraId="286C4C81">
      <w:pPr>
        <w:jc w:val="center"/>
        <w:rPr>
          <w:b/>
          <w:lang w:val="hr-HR"/>
        </w:rPr>
      </w:pPr>
      <w:r>
        <w:rPr>
          <w:b/>
          <w:lang w:val="hr-HR"/>
        </w:rPr>
        <w:t>Članak 4.</w:t>
      </w:r>
    </w:p>
    <w:p w14:paraId="5DBFB0A0">
      <w:pPr>
        <w:rPr>
          <w:lang w:val="hr-HR"/>
        </w:rPr>
      </w:pPr>
      <w:r>
        <w:rPr>
          <w:lang w:val="hr-HR"/>
        </w:rPr>
        <w:t>Izrazi u ovom Kućnom redu navedeni u muškom rodu neutralni su i odnose se jednako na muške i ženske osobe.</w:t>
      </w:r>
    </w:p>
    <w:p w14:paraId="1DE7DA12">
      <w:pPr>
        <w:jc w:val="both"/>
        <w:rPr>
          <w:b/>
          <w:bCs/>
          <w:sz w:val="28"/>
          <w:szCs w:val="28"/>
          <w:lang w:val="hr-HR"/>
        </w:rPr>
      </w:pPr>
    </w:p>
    <w:p w14:paraId="62A5A640">
      <w:pPr>
        <w:jc w:val="both"/>
      </w:pPr>
      <w:r>
        <w:rPr>
          <w:b/>
          <w:bCs/>
          <w:sz w:val="28"/>
          <w:szCs w:val="28"/>
          <w:lang w:val="hr-HR"/>
        </w:rPr>
        <w:br w:type="textWrapping"/>
      </w:r>
      <w:r>
        <w:rPr>
          <w:b/>
          <w:bCs/>
          <w:sz w:val="28"/>
          <w:szCs w:val="28"/>
          <w:lang w:val="hr-HR"/>
        </w:rPr>
        <w:t xml:space="preserve">II. PRAVILA SIGURNOSTI, KONTROLA ULASKA I IZLASKA U ŠKOLU I DRUGE SIGURNOSNE MJERE  </w:t>
      </w:r>
    </w:p>
    <w:p w14:paraId="07E7CA8F">
      <w:pPr>
        <w:pStyle w:val="68"/>
        <w:rPr>
          <w:rFonts w:ascii="Arial" w:hAnsi="Arial" w:cs="Arial"/>
          <w:b/>
          <w:bCs/>
          <w:sz w:val="22"/>
          <w:szCs w:val="22"/>
        </w:rPr>
      </w:pPr>
    </w:p>
    <w:p w14:paraId="6252733D">
      <w:pPr>
        <w:pStyle w:val="68"/>
        <w:rPr>
          <w:rFonts w:ascii="Arial" w:hAnsi="Arial" w:cs="Arial"/>
          <w:b/>
          <w:bCs/>
          <w:sz w:val="22"/>
          <w:szCs w:val="22"/>
        </w:rPr>
      </w:pPr>
    </w:p>
    <w:p w14:paraId="101BDA35">
      <w:pPr>
        <w:pStyle w:val="68"/>
        <w:ind w:left="3600"/>
        <w:rPr>
          <w:b/>
          <w:bCs/>
          <w:sz w:val="22"/>
          <w:szCs w:val="22"/>
        </w:rPr>
      </w:pPr>
      <w:r>
        <w:rPr>
          <w:b/>
          <w:bCs/>
          <w:sz w:val="22"/>
          <w:szCs w:val="22"/>
        </w:rPr>
        <w:t xml:space="preserve">       Članak 5.</w:t>
      </w:r>
    </w:p>
    <w:p w14:paraId="178EDE13">
      <w:pPr>
        <w:pStyle w:val="68"/>
        <w:jc w:val="both"/>
      </w:pPr>
      <w:r>
        <w:rPr>
          <w:sz w:val="22"/>
          <w:szCs w:val="22"/>
        </w:rPr>
        <w:t>Ravnatelj i radnici Škole dužni su skrbiti za siguran boravak i rad u Školi te poduzimati</w:t>
      </w:r>
      <w:r>
        <w:rPr>
          <w:color w:val="FF0000"/>
          <w:sz w:val="22"/>
          <w:szCs w:val="22"/>
        </w:rPr>
        <w:t xml:space="preserve"> </w:t>
      </w:r>
      <w:r>
        <w:rPr>
          <w:sz w:val="22"/>
          <w:szCs w:val="22"/>
        </w:rPr>
        <w:t>odgovarajuće mjere sigurnosti</w:t>
      </w:r>
      <w:r>
        <w:rPr>
          <w:color w:val="FF0000"/>
          <w:sz w:val="22"/>
          <w:szCs w:val="22"/>
        </w:rPr>
        <w:t xml:space="preserve"> </w:t>
      </w:r>
      <w:r>
        <w:rPr>
          <w:sz w:val="22"/>
          <w:szCs w:val="22"/>
        </w:rPr>
        <w:t xml:space="preserve">u skladu s propisima, uputama, obavijestima nadležnog ministarstva i internim aktima Škole. </w:t>
      </w:r>
    </w:p>
    <w:p w14:paraId="5EEA48EE">
      <w:pPr>
        <w:pStyle w:val="68"/>
        <w:jc w:val="both"/>
        <w:rPr>
          <w:sz w:val="22"/>
          <w:szCs w:val="22"/>
        </w:rPr>
      </w:pPr>
    </w:p>
    <w:p w14:paraId="5CFCBDFB">
      <w:pPr>
        <w:pStyle w:val="68"/>
        <w:ind w:left="3600"/>
        <w:jc w:val="both"/>
        <w:rPr>
          <w:b/>
          <w:color w:val="FF0000"/>
          <w:sz w:val="22"/>
          <w:szCs w:val="22"/>
        </w:rPr>
      </w:pPr>
      <w:r>
        <w:rPr>
          <w:b/>
          <w:sz w:val="22"/>
          <w:szCs w:val="22"/>
        </w:rPr>
        <w:t xml:space="preserve">      Članak 6. </w:t>
      </w:r>
    </w:p>
    <w:p w14:paraId="6711391F">
      <w:pPr>
        <w:pStyle w:val="68"/>
        <w:jc w:val="both"/>
        <w:rPr>
          <w:sz w:val="22"/>
          <w:szCs w:val="22"/>
        </w:rPr>
      </w:pPr>
      <w:r>
        <w:rPr>
          <w:sz w:val="22"/>
          <w:szCs w:val="22"/>
        </w:rPr>
        <w:t>Mjere sigurnosti iz članka 5. ovoga Pravilnika provode se:</w:t>
      </w:r>
    </w:p>
    <w:p w14:paraId="1AC94C88">
      <w:pPr>
        <w:pStyle w:val="68"/>
        <w:numPr>
          <w:ilvl w:val="0"/>
          <w:numId w:val="3"/>
        </w:numPr>
        <w:jc w:val="both"/>
        <w:rPr>
          <w:sz w:val="22"/>
          <w:szCs w:val="22"/>
        </w:rPr>
      </w:pPr>
      <w:r>
        <w:rPr>
          <w:sz w:val="22"/>
          <w:szCs w:val="22"/>
        </w:rPr>
        <w:t>kontrolom ulaska i izlaska iz Škole prema Protokolu o kontroli ulaska i izlaska u školskim ustanovama te uputama odnosno odlukama ravnatelja kojima su određene mjere, način i izvršitelji provedbe,</w:t>
      </w:r>
    </w:p>
    <w:p w14:paraId="3789B0F5">
      <w:pPr>
        <w:pStyle w:val="68"/>
        <w:numPr>
          <w:ilvl w:val="0"/>
          <w:numId w:val="3"/>
        </w:numPr>
        <w:jc w:val="both"/>
        <w:rPr>
          <w:sz w:val="22"/>
          <w:szCs w:val="22"/>
        </w:rPr>
      </w:pPr>
      <w:r>
        <w:rPr>
          <w:sz w:val="22"/>
          <w:szCs w:val="22"/>
        </w:rPr>
        <w:t>određivanjem ulazaka i izlazaka učenika tijekom odmora učenika,</w:t>
      </w:r>
    </w:p>
    <w:p w14:paraId="38567FA5">
      <w:pPr>
        <w:pStyle w:val="68"/>
        <w:numPr>
          <w:ilvl w:val="0"/>
          <w:numId w:val="3"/>
        </w:numPr>
        <w:jc w:val="both"/>
        <w:rPr>
          <w:sz w:val="22"/>
          <w:szCs w:val="22"/>
        </w:rPr>
      </w:pPr>
      <w:r>
        <w:rPr>
          <w:sz w:val="22"/>
          <w:szCs w:val="22"/>
        </w:rPr>
        <w:t>obaveznom prethodnom najavom roditelja i drugih posjetitelja prije dolaska u Školu, osim u opravdanim i hitnim slučajevima kada je moguć ulazak u Školu prema odobrenju ravnatelja ili ovlaštene osobe od strane ravnatelja,</w:t>
      </w:r>
    </w:p>
    <w:p w14:paraId="696BB235">
      <w:pPr>
        <w:pStyle w:val="68"/>
        <w:numPr>
          <w:ilvl w:val="0"/>
          <w:numId w:val="3"/>
        </w:numPr>
        <w:jc w:val="both"/>
        <w:rPr>
          <w:sz w:val="22"/>
          <w:szCs w:val="22"/>
        </w:rPr>
      </w:pPr>
      <w:r>
        <w:rPr>
          <w:sz w:val="22"/>
          <w:szCs w:val="22"/>
        </w:rPr>
        <w:t>donošenjem i primjenom Plana sigurnosti Škole kojim će biti definirane potrebne mjere sigurnosti određene na temelju Procjene postojećeg stanja i analize rizika,</w:t>
      </w:r>
    </w:p>
    <w:p w14:paraId="63A09037">
      <w:pPr>
        <w:pStyle w:val="68"/>
        <w:numPr>
          <w:ilvl w:val="0"/>
          <w:numId w:val="3"/>
        </w:numPr>
        <w:jc w:val="both"/>
        <w:rPr>
          <w:sz w:val="22"/>
          <w:szCs w:val="22"/>
        </w:rPr>
      </w:pPr>
      <w:r>
        <w:rPr>
          <w:sz w:val="22"/>
          <w:szCs w:val="22"/>
        </w:rPr>
        <w:t>kontinuiranim i pravodobnim informiranjem roditelja i učenika o mjerama sigurnosti,</w:t>
      </w:r>
    </w:p>
    <w:p w14:paraId="21C97C94">
      <w:pPr>
        <w:pStyle w:val="68"/>
        <w:numPr>
          <w:ilvl w:val="0"/>
          <w:numId w:val="3"/>
        </w:numPr>
        <w:jc w:val="both"/>
        <w:rPr>
          <w:sz w:val="22"/>
          <w:szCs w:val="22"/>
        </w:rPr>
      </w:pPr>
      <w:r>
        <w:rPr>
          <w:sz w:val="22"/>
          <w:szCs w:val="22"/>
        </w:rPr>
        <w:t xml:space="preserve">obveznim provođenjem simulacije evakuacije i drugih kriznih situacija najmanje dva puta godišnje, </w:t>
      </w:r>
    </w:p>
    <w:p w14:paraId="49BCF123">
      <w:pPr>
        <w:pStyle w:val="68"/>
        <w:numPr>
          <w:ilvl w:val="0"/>
          <w:numId w:val="3"/>
        </w:numPr>
        <w:jc w:val="both"/>
        <w:rPr>
          <w:sz w:val="22"/>
          <w:szCs w:val="22"/>
        </w:rPr>
      </w:pPr>
      <w:r>
        <w:rPr>
          <w:sz w:val="22"/>
          <w:szCs w:val="22"/>
        </w:rPr>
        <w:t>formiranje i rad školskog sigurnosnog tima za evaluaciju i analizu odnosno predlaganje poboljšanja mjera sigurnosti,</w:t>
      </w:r>
    </w:p>
    <w:p w14:paraId="707BAE78">
      <w:pPr>
        <w:pStyle w:val="68"/>
        <w:numPr>
          <w:ilvl w:val="0"/>
          <w:numId w:val="3"/>
        </w:numPr>
        <w:jc w:val="both"/>
        <w:rPr>
          <w:sz w:val="22"/>
          <w:szCs w:val="22"/>
        </w:rPr>
      </w:pPr>
      <w:r>
        <w:rPr>
          <w:sz w:val="22"/>
          <w:szCs w:val="22"/>
        </w:rPr>
        <w:t xml:space="preserve">suradnjom s osnivačem, policijom, vatrogascima, liječničkim timovima i drugim relevantnim dionicima, </w:t>
      </w:r>
    </w:p>
    <w:p w14:paraId="53E11ADE">
      <w:pPr>
        <w:pStyle w:val="68"/>
        <w:numPr>
          <w:ilvl w:val="0"/>
          <w:numId w:val="3"/>
        </w:numPr>
        <w:jc w:val="both"/>
        <w:rPr>
          <w:sz w:val="22"/>
          <w:szCs w:val="22"/>
        </w:rPr>
      </w:pPr>
      <w:r>
        <w:rPr>
          <w:sz w:val="22"/>
          <w:szCs w:val="22"/>
        </w:rPr>
        <w:t xml:space="preserve">drugim mjerama koje se provode u skladu s aktualnom situacijom, propisima, uputama i obavijestima ravnatelja odnosno drugih relevantnih institucija. </w:t>
      </w:r>
    </w:p>
    <w:p w14:paraId="7DD0986D">
      <w:pPr>
        <w:pStyle w:val="68"/>
        <w:numPr>
          <w:ilvl w:val="0"/>
          <w:numId w:val="3"/>
        </w:numPr>
        <w:jc w:val="both"/>
        <w:rPr>
          <w:sz w:val="22"/>
          <w:szCs w:val="22"/>
        </w:rPr>
      </w:pPr>
      <w:r>
        <w:rPr>
          <w:b/>
        </w:rPr>
        <w:t>Protokol o kontroli ulaska i izlaska iz Škole sastavni je dio ovoga Kućnog reda.</w:t>
      </w:r>
    </w:p>
    <w:p w14:paraId="46748F60">
      <w:pPr>
        <w:pStyle w:val="68"/>
        <w:rPr>
          <w:b/>
          <w:bCs/>
          <w:sz w:val="22"/>
          <w:szCs w:val="22"/>
        </w:rPr>
      </w:pPr>
    </w:p>
    <w:p w14:paraId="00AD206F">
      <w:pPr>
        <w:pStyle w:val="68"/>
        <w:jc w:val="center"/>
        <w:rPr>
          <w:b/>
          <w:bCs/>
          <w:sz w:val="22"/>
          <w:szCs w:val="22"/>
        </w:rPr>
      </w:pPr>
      <w:r>
        <w:rPr>
          <w:b/>
          <w:bCs/>
          <w:sz w:val="22"/>
          <w:szCs w:val="22"/>
        </w:rPr>
        <w:t xml:space="preserve">Članak 7. </w:t>
      </w:r>
    </w:p>
    <w:p w14:paraId="0CC1EB8A">
      <w:pPr>
        <w:pStyle w:val="68"/>
        <w:jc w:val="both"/>
        <w:rPr>
          <w:sz w:val="22"/>
          <w:szCs w:val="22"/>
        </w:rPr>
      </w:pPr>
      <w:r>
        <w:rPr>
          <w:sz w:val="22"/>
          <w:szCs w:val="22"/>
        </w:rPr>
        <w:t>(1) Za vrijeme radnog vremena u Školi poslove dežurstva s učenicima obavljaju učitelji</w:t>
      </w:r>
      <w:r>
        <w:rPr>
          <w:i/>
          <w:iCs/>
          <w:color w:val="00B0F0"/>
          <w:sz w:val="22"/>
          <w:szCs w:val="22"/>
        </w:rPr>
        <w:t xml:space="preserve"> </w:t>
      </w:r>
      <w:r>
        <w:rPr>
          <w:sz w:val="22"/>
          <w:szCs w:val="22"/>
        </w:rPr>
        <w:t>u skladu s odlukom o tjednom i godišnjem zaduženju kao ostale poslove koji proizlaze iz neposrednog odgojno obrazovnog rada.</w:t>
      </w:r>
    </w:p>
    <w:p w14:paraId="0675BCDE">
      <w:pPr>
        <w:pStyle w:val="68"/>
        <w:jc w:val="both"/>
        <w:rPr>
          <w:sz w:val="22"/>
          <w:szCs w:val="22"/>
        </w:rPr>
      </w:pPr>
      <w:r>
        <w:rPr>
          <w:sz w:val="22"/>
          <w:szCs w:val="22"/>
        </w:rPr>
        <w:t xml:space="preserve">(2) Mjesto, trajanje i raspored dežurstava s učenicima određuje ravnatelj. </w:t>
      </w:r>
    </w:p>
    <w:p w14:paraId="6DDB444F">
      <w:pPr>
        <w:pStyle w:val="68"/>
        <w:jc w:val="both"/>
      </w:pPr>
      <w:r>
        <w:rPr>
          <w:sz w:val="22"/>
          <w:szCs w:val="22"/>
        </w:rPr>
        <w:t xml:space="preserve">(3) Raspored dežurstava učitelja objavljuje se na oglasnoj ploči Škole. </w:t>
      </w:r>
    </w:p>
    <w:p w14:paraId="0FD880FA">
      <w:pPr>
        <w:pStyle w:val="68"/>
        <w:rPr>
          <w:b/>
          <w:bCs/>
          <w:sz w:val="22"/>
          <w:szCs w:val="22"/>
        </w:rPr>
      </w:pPr>
    </w:p>
    <w:p w14:paraId="7FD8B2D6">
      <w:pPr>
        <w:pStyle w:val="68"/>
        <w:jc w:val="center"/>
        <w:rPr>
          <w:b/>
          <w:bCs/>
          <w:sz w:val="22"/>
          <w:szCs w:val="22"/>
        </w:rPr>
      </w:pPr>
      <w:r>
        <w:rPr>
          <w:b/>
          <w:bCs/>
          <w:sz w:val="22"/>
          <w:szCs w:val="22"/>
        </w:rPr>
        <w:t>Članak 8.</w:t>
      </w:r>
    </w:p>
    <w:p w14:paraId="3751A88A">
      <w:pPr>
        <w:pStyle w:val="7"/>
        <w:jc w:val="left"/>
        <w:rPr>
          <w:b/>
          <w:bCs/>
        </w:rPr>
      </w:pPr>
      <w:r>
        <w:rPr>
          <w:b/>
          <w:bCs/>
        </w:rPr>
        <w:t>Obveze dežurnih učitelja</w:t>
      </w:r>
    </w:p>
    <w:p w14:paraId="6F7ADE16">
      <w:pPr>
        <w:pStyle w:val="7"/>
        <w:numPr>
          <w:ilvl w:val="0"/>
          <w:numId w:val="4"/>
        </w:numPr>
        <w:jc w:val="left"/>
        <w:rPr>
          <w:b/>
          <w:bCs/>
        </w:rPr>
      </w:pPr>
      <w:r>
        <w:t>svi učitelji dežuraju prema posebnom rasporedu,</w:t>
      </w:r>
    </w:p>
    <w:p w14:paraId="2FDBD2D0">
      <w:pPr>
        <w:pStyle w:val="7"/>
        <w:numPr>
          <w:ilvl w:val="0"/>
          <w:numId w:val="4"/>
        </w:numPr>
        <w:jc w:val="left"/>
        <w:rPr>
          <w:b/>
        </w:rPr>
      </w:pPr>
      <w:r>
        <w:t>tijekom velikih odmora najmanje dva učitelja dežura u blagovaonici i u predvorju</w:t>
      </w:r>
    </w:p>
    <w:p w14:paraId="0B15DB26">
      <w:pPr>
        <w:pStyle w:val="7"/>
        <w:numPr>
          <w:ilvl w:val="0"/>
          <w:numId w:val="4"/>
        </w:numPr>
        <w:jc w:val="left"/>
      </w:pPr>
      <w:r>
        <w:t>tijekom malih odmora dežurni učitelj drži red u hodniku i ispred sanitarnog prostora</w:t>
      </w:r>
    </w:p>
    <w:p w14:paraId="608504C3">
      <w:pPr>
        <w:pStyle w:val="7"/>
        <w:numPr>
          <w:ilvl w:val="0"/>
          <w:numId w:val="4"/>
        </w:numPr>
        <w:jc w:val="left"/>
      </w:pPr>
      <w:r>
        <w:t>za vrijeme nastave u popodnevnom turnusu (produženi boravak, izborna nastava, izvannastavne i druge aktivnosti) učitelj je zadužen  za razred s kojim je imao ili će imati nastavu ili aktivnost.</w:t>
      </w:r>
    </w:p>
    <w:p w14:paraId="34CC815A">
      <w:pPr>
        <w:pStyle w:val="7"/>
        <w:numPr>
          <w:ilvl w:val="0"/>
          <w:numId w:val="4"/>
        </w:numPr>
        <w:jc w:val="left"/>
      </w:pPr>
      <w:r>
        <w:t>u slučaju da im učenici prijave da netko od učitelja nije na satu ili da kasni, obavještava ravnatelja, voditelja smjene ili stručnu službu ili sam zbrine učenike</w:t>
      </w:r>
    </w:p>
    <w:p w14:paraId="248B2D9E">
      <w:pPr>
        <w:pStyle w:val="7"/>
        <w:numPr>
          <w:ilvl w:val="0"/>
          <w:numId w:val="4"/>
        </w:numPr>
        <w:jc w:val="left"/>
        <w:rPr>
          <w:b/>
        </w:rPr>
      </w:pPr>
      <w:r>
        <w:t>prema potrebi obavješćuje razrednika ili ravnatelja o događanjima tijekom dežurstva</w:t>
      </w:r>
    </w:p>
    <w:p w14:paraId="0A61CAA9">
      <w:pPr>
        <w:pStyle w:val="67"/>
        <w:numPr>
          <w:ilvl w:val="0"/>
          <w:numId w:val="4"/>
        </w:numPr>
        <w:rPr>
          <w:lang w:val="hr-HR"/>
        </w:rPr>
      </w:pPr>
      <w:r>
        <w:rPr>
          <w:lang w:val="hr-HR"/>
        </w:rPr>
        <w:t>prate ponašanje učenika na hodnicima i blagovaonici te trenutno reagiraju u situaciji sukoba ili nasilja među učenicima</w:t>
      </w:r>
    </w:p>
    <w:p w14:paraId="64A87B13">
      <w:pPr>
        <w:pStyle w:val="67"/>
        <w:numPr>
          <w:ilvl w:val="0"/>
          <w:numId w:val="4"/>
        </w:numPr>
        <w:rPr>
          <w:lang w:val="hr-HR"/>
        </w:rPr>
      </w:pPr>
      <w:r>
        <w:rPr>
          <w:b/>
          <w:lang w:val="hr-HR"/>
        </w:rPr>
        <w:t>tijekom dežurstva učitelji i stručni suradnici Škole nadziru provedbu odredbi Kućnog reda i preveniraju neprihvatljive oblike ponašanja učenika</w:t>
      </w:r>
    </w:p>
    <w:p w14:paraId="44EDC6B1">
      <w:pPr>
        <w:pStyle w:val="68"/>
        <w:ind w:left="360"/>
        <w:rPr>
          <w:b/>
          <w:bCs/>
          <w:sz w:val="22"/>
          <w:szCs w:val="22"/>
        </w:rPr>
      </w:pPr>
    </w:p>
    <w:p w14:paraId="1E451172">
      <w:pPr>
        <w:pStyle w:val="68"/>
        <w:ind w:left="360"/>
        <w:rPr>
          <w:b/>
          <w:bCs/>
          <w:sz w:val="22"/>
          <w:szCs w:val="22"/>
        </w:rPr>
      </w:pPr>
    </w:p>
    <w:p w14:paraId="528ED0F4">
      <w:pPr>
        <w:pStyle w:val="68"/>
        <w:ind w:left="360"/>
        <w:rPr>
          <w:b/>
          <w:bCs/>
          <w:sz w:val="22"/>
          <w:szCs w:val="22"/>
        </w:rPr>
      </w:pPr>
    </w:p>
    <w:p w14:paraId="332E4759">
      <w:pPr>
        <w:pStyle w:val="68"/>
        <w:ind w:left="360"/>
        <w:jc w:val="center"/>
        <w:rPr>
          <w:b/>
          <w:bCs/>
          <w:sz w:val="22"/>
          <w:szCs w:val="22"/>
        </w:rPr>
      </w:pPr>
    </w:p>
    <w:p w14:paraId="64A2A13A">
      <w:pPr>
        <w:pStyle w:val="68"/>
        <w:jc w:val="center"/>
        <w:rPr>
          <w:b/>
        </w:rPr>
      </w:pPr>
      <w:r>
        <w:rPr>
          <w:b/>
        </w:rPr>
        <w:t>Članak 9.</w:t>
      </w:r>
    </w:p>
    <w:p w14:paraId="4E10147F">
      <w:pPr>
        <w:pStyle w:val="68"/>
      </w:pPr>
      <w:r>
        <w:rPr>
          <w:bCs/>
        </w:rPr>
        <w:t xml:space="preserve">Osim dežurstva iz članka 7. ovog Pravilnika poslove dežurstva prema potrebi obavlja i tehničko osoblje prema odluci ravnatelja kojom se određuju mjesto, način, trajanje i raspored dežurstva.  </w:t>
      </w:r>
    </w:p>
    <w:p w14:paraId="59EF3197">
      <w:pPr>
        <w:pStyle w:val="68"/>
        <w:rPr>
          <w:bCs/>
        </w:rPr>
      </w:pPr>
    </w:p>
    <w:p w14:paraId="484E4572">
      <w:pPr>
        <w:jc w:val="center"/>
        <w:rPr>
          <w:b/>
          <w:bCs/>
          <w:lang w:val="hr-HR"/>
        </w:rPr>
      </w:pPr>
      <w:r>
        <w:rPr>
          <w:b/>
          <w:bCs/>
          <w:lang w:val="hr-HR"/>
        </w:rPr>
        <w:t>Članak 10.</w:t>
      </w:r>
    </w:p>
    <w:p w14:paraId="7DCB0D36">
      <w:pPr>
        <w:pStyle w:val="68"/>
        <w:jc w:val="both"/>
      </w:pPr>
      <w:r>
        <w:t xml:space="preserve">Na oglasnoj ploči Škole i drugom vidljivom mjestu u Školi istaknuti su telefonski brojevi policije, vatrogasaca, hitne pomoći i Državne uprave za zaštitu i spašavanje. </w:t>
      </w:r>
    </w:p>
    <w:p w14:paraId="29C47F70">
      <w:pPr>
        <w:jc w:val="both"/>
        <w:rPr>
          <w:lang w:val="hr-HR"/>
        </w:rPr>
      </w:pPr>
    </w:p>
    <w:p w14:paraId="7259BDF5">
      <w:pPr>
        <w:jc w:val="both"/>
        <w:rPr>
          <w:lang w:val="hr-HR"/>
        </w:rPr>
      </w:pPr>
    </w:p>
    <w:p w14:paraId="77D94AC6">
      <w:pPr>
        <w:jc w:val="both"/>
        <w:rPr>
          <w:lang w:val="hr-HR"/>
        </w:rPr>
      </w:pPr>
    </w:p>
    <w:p w14:paraId="661687FC">
      <w:pPr>
        <w:pStyle w:val="7"/>
        <w:jc w:val="center"/>
      </w:pPr>
      <w:r>
        <w:rPr>
          <w:b/>
          <w:bCs/>
          <w:sz w:val="28"/>
          <w:szCs w:val="28"/>
        </w:rPr>
        <w:t>III. RADNO VRIJEME</w:t>
      </w:r>
    </w:p>
    <w:p w14:paraId="096BCAB5">
      <w:pPr>
        <w:pStyle w:val="7"/>
        <w:rPr>
          <w:b/>
          <w:bCs/>
          <w:sz w:val="28"/>
          <w:szCs w:val="28"/>
        </w:rPr>
      </w:pPr>
    </w:p>
    <w:p w14:paraId="074C3469">
      <w:pPr>
        <w:pStyle w:val="7"/>
        <w:rPr>
          <w:b/>
          <w:bCs/>
        </w:rPr>
      </w:pPr>
    </w:p>
    <w:p w14:paraId="11834B88">
      <w:pPr>
        <w:pStyle w:val="7"/>
        <w:jc w:val="center"/>
        <w:rPr>
          <w:b/>
          <w:bCs/>
        </w:rPr>
      </w:pPr>
      <w:r>
        <w:rPr>
          <w:b/>
          <w:bCs/>
        </w:rPr>
        <w:t>Članak 11.</w:t>
      </w:r>
    </w:p>
    <w:p w14:paraId="74F55A66">
      <w:pPr>
        <w:rPr>
          <w:lang w:val="hr-HR"/>
        </w:rPr>
      </w:pPr>
      <w:r>
        <w:rPr>
          <w:lang w:val="hr-HR"/>
        </w:rPr>
        <w:t>(1) Radno vrijeme Škole je od 6.00 do 21.00 sat.</w:t>
      </w:r>
    </w:p>
    <w:p w14:paraId="0399EB87">
      <w:pPr>
        <w:rPr>
          <w:lang w:val="hr-HR"/>
        </w:rPr>
      </w:pPr>
      <w:r>
        <w:rPr>
          <w:lang w:val="hr-HR"/>
        </w:rPr>
        <w:t xml:space="preserve">(2) Učenici, radnici  Škole te druge osobe mogu boraviti u prostorijama Škole samo tijekom radnog vremena Škole. </w:t>
      </w:r>
    </w:p>
    <w:p w14:paraId="42ED3FE2">
      <w:pPr>
        <w:rPr>
          <w:lang w:val="hr-HR"/>
        </w:rPr>
      </w:pPr>
      <w:r>
        <w:rPr>
          <w:lang w:val="hr-HR"/>
        </w:rPr>
        <w:t>(3) Učenici u Produženom boravku u školu mogu doći od 7.00 sati, a odlaze do 17.00 sati.</w:t>
      </w:r>
    </w:p>
    <w:p w14:paraId="22B89087">
      <w:pPr>
        <w:pStyle w:val="7"/>
        <w:jc w:val="center"/>
        <w:rPr>
          <w:b/>
          <w:bCs/>
        </w:rPr>
      </w:pPr>
    </w:p>
    <w:p w14:paraId="1D8D5334">
      <w:pPr>
        <w:pStyle w:val="7"/>
        <w:jc w:val="center"/>
        <w:rPr>
          <w:b/>
          <w:bCs/>
        </w:rPr>
      </w:pPr>
      <w:r>
        <w:rPr>
          <w:b/>
          <w:bCs/>
        </w:rPr>
        <w:t>Članak 12.</w:t>
      </w:r>
    </w:p>
    <w:p w14:paraId="51BDA24B">
      <w:pPr>
        <w:pStyle w:val="7"/>
        <w:jc w:val="left"/>
        <w:rPr>
          <w:b/>
          <w:bCs/>
        </w:rPr>
      </w:pPr>
      <w:r>
        <w:t xml:space="preserve">Raspored radnog vremena učitelja i stručnih suradnika definiran je Odlukom o tjednom i godišnjem zaduženju, odnosno Godišnjim planom i programom rada. </w:t>
      </w:r>
    </w:p>
    <w:p w14:paraId="7307FE1F">
      <w:pPr>
        <w:pStyle w:val="7"/>
        <w:jc w:val="center"/>
        <w:rPr>
          <w:b/>
          <w:bCs/>
        </w:rPr>
      </w:pPr>
    </w:p>
    <w:p w14:paraId="14ACD42A">
      <w:pPr>
        <w:pStyle w:val="7"/>
        <w:jc w:val="center"/>
        <w:rPr>
          <w:b/>
          <w:bCs/>
        </w:rPr>
      </w:pPr>
      <w:r>
        <w:rPr>
          <w:b/>
          <w:bCs/>
        </w:rPr>
        <w:t>Članak 13.</w:t>
      </w:r>
    </w:p>
    <w:p w14:paraId="45540E1F">
      <w:pPr>
        <w:pStyle w:val="7"/>
      </w:pPr>
      <w:r>
        <w:t>Raspored radnog vremena  ravnatelja, tajnika, voditelja računovodstva i stručnih suradnika navodi se na vratima ureda.</w:t>
      </w:r>
    </w:p>
    <w:p w14:paraId="44AEA450">
      <w:pPr>
        <w:pStyle w:val="7"/>
      </w:pPr>
      <w:r>
        <w:rPr>
          <w:b/>
        </w:rPr>
        <w:t>Raspored radnog vremena iz ovoga članka objavljuje se i na mrežnoj stranici Škole.</w:t>
      </w:r>
    </w:p>
    <w:p w14:paraId="7AE25DDC">
      <w:pPr>
        <w:pStyle w:val="7"/>
        <w:jc w:val="center"/>
        <w:rPr>
          <w:b/>
          <w:bCs/>
        </w:rPr>
      </w:pPr>
    </w:p>
    <w:p w14:paraId="5937C817">
      <w:pPr>
        <w:pStyle w:val="7"/>
        <w:jc w:val="center"/>
        <w:rPr>
          <w:b/>
          <w:bCs/>
        </w:rPr>
      </w:pPr>
      <w:r>
        <w:rPr>
          <w:b/>
          <w:bCs/>
        </w:rPr>
        <w:t>Članak 14.</w:t>
      </w:r>
    </w:p>
    <w:p w14:paraId="4C040E45">
      <w:pPr>
        <w:pStyle w:val="68"/>
      </w:pPr>
      <w:r>
        <w:t xml:space="preserve">(1) Radnici su dužni dolaziti na posao i odlaziti s posla prema rasporedu radnog vremena. </w:t>
      </w:r>
    </w:p>
    <w:p w14:paraId="52A446D4">
      <w:pPr>
        <w:pStyle w:val="68"/>
      </w:pPr>
      <w:r>
        <w:t xml:space="preserve">(2) Evidencija radnog vremena vodi se prema pravilniku kojim je propisana evidencija radnog vremena za radnike školskih ustanova. </w:t>
      </w:r>
    </w:p>
    <w:p w14:paraId="033E2416">
      <w:pPr>
        <w:jc w:val="center"/>
        <w:rPr>
          <w:b/>
          <w:bCs/>
          <w:lang w:val="hr-HR"/>
        </w:rPr>
      </w:pPr>
    </w:p>
    <w:p w14:paraId="01FB1725">
      <w:pPr>
        <w:jc w:val="center"/>
        <w:rPr>
          <w:b/>
          <w:bCs/>
          <w:lang w:val="hr-HR"/>
        </w:rPr>
      </w:pPr>
      <w:r>
        <w:rPr>
          <w:b/>
          <w:bCs/>
          <w:lang w:val="hr-HR"/>
        </w:rPr>
        <w:t xml:space="preserve">Članak 15.                     </w:t>
      </w:r>
    </w:p>
    <w:p w14:paraId="3B58C9BC">
      <w:pPr>
        <w:pStyle w:val="68"/>
        <w:jc w:val="both"/>
      </w:pPr>
      <w:r>
        <w:t>Pisani materijali, nastavna sredstva i pomagala koriste se u Školi za vrijeme radnog vremena, a u slučaju potrebe i izvan radnog vremena i Škole samo uz odobrenje ravnatelja.</w:t>
      </w:r>
    </w:p>
    <w:p w14:paraId="18B3EFD5">
      <w:pPr>
        <w:pStyle w:val="68"/>
        <w:jc w:val="both"/>
      </w:pPr>
    </w:p>
    <w:p w14:paraId="419A511A">
      <w:pPr>
        <w:pStyle w:val="68"/>
        <w:jc w:val="both"/>
      </w:pPr>
    </w:p>
    <w:p w14:paraId="58400130">
      <w:pPr>
        <w:jc w:val="both"/>
        <w:rPr>
          <w:lang w:val="hr-HR"/>
        </w:rPr>
      </w:pPr>
    </w:p>
    <w:p w14:paraId="2A7A788A">
      <w:pPr>
        <w:pStyle w:val="3"/>
        <w:jc w:val="center"/>
      </w:pPr>
      <w:r>
        <w:rPr>
          <w:sz w:val="28"/>
          <w:szCs w:val="28"/>
        </w:rPr>
        <w:t>IV. PRAVILA  PONAŠANJA U ŠKOLSKOJ USTANOVI, UNUTARNJEM I VANJSKOM PROSTORU</w:t>
      </w:r>
    </w:p>
    <w:p w14:paraId="376F0167">
      <w:pPr>
        <w:jc w:val="both"/>
        <w:rPr>
          <w:b/>
          <w:sz w:val="28"/>
          <w:szCs w:val="28"/>
          <w:lang w:val="pt-BR"/>
        </w:rPr>
      </w:pPr>
    </w:p>
    <w:p w14:paraId="389599E5">
      <w:pPr>
        <w:jc w:val="both"/>
        <w:rPr>
          <w:b/>
          <w:lang w:val="pt-BR"/>
        </w:rPr>
      </w:pPr>
    </w:p>
    <w:p w14:paraId="5E3DB8FC">
      <w:pPr>
        <w:jc w:val="center"/>
        <w:rPr>
          <w:b/>
          <w:bCs/>
          <w:lang w:val="hr-HR"/>
        </w:rPr>
      </w:pPr>
      <w:r>
        <w:rPr>
          <w:b/>
          <w:bCs/>
          <w:lang w:val="hr-HR"/>
        </w:rPr>
        <w:t>Članak 16.</w:t>
      </w:r>
    </w:p>
    <w:p w14:paraId="00EE90BD">
      <w:pPr>
        <w:pStyle w:val="68"/>
        <w:jc w:val="both"/>
      </w:pPr>
      <w:r>
        <w:t>Radnici i učenici Škole dužni su kulturno se odnositi prema roditeljima i drugim osobama koje borave u Školi.</w:t>
      </w:r>
    </w:p>
    <w:p w14:paraId="5B33596E">
      <w:pPr>
        <w:jc w:val="center"/>
        <w:rPr>
          <w:b/>
          <w:bCs/>
          <w:lang w:val="hr-HR"/>
        </w:rPr>
      </w:pPr>
    </w:p>
    <w:p w14:paraId="46C48CB9">
      <w:pPr>
        <w:jc w:val="center"/>
        <w:rPr>
          <w:b/>
          <w:bCs/>
          <w:lang w:val="hr-HR"/>
        </w:rPr>
      </w:pPr>
    </w:p>
    <w:p w14:paraId="61467008">
      <w:pPr>
        <w:jc w:val="center"/>
        <w:rPr>
          <w:b/>
          <w:bCs/>
          <w:lang w:val="hr-HR"/>
        </w:rPr>
      </w:pPr>
    </w:p>
    <w:p w14:paraId="02381D7D">
      <w:pPr>
        <w:jc w:val="center"/>
        <w:rPr>
          <w:b/>
          <w:bCs/>
          <w:lang w:val="hr-HR"/>
        </w:rPr>
      </w:pPr>
    </w:p>
    <w:p w14:paraId="5BFAC8B2">
      <w:pPr>
        <w:jc w:val="center"/>
        <w:rPr>
          <w:b/>
          <w:bCs/>
          <w:lang w:val="hr-HR"/>
        </w:rPr>
      </w:pPr>
      <w:r>
        <w:rPr>
          <w:b/>
          <w:bCs/>
          <w:lang w:val="hr-HR"/>
        </w:rPr>
        <w:t>Članak 17.</w:t>
      </w:r>
    </w:p>
    <w:p w14:paraId="3EF24402">
      <w:pPr>
        <w:pStyle w:val="7"/>
      </w:pPr>
      <w:r>
        <w:t>Na prostoru Škole zabranjeno je:</w:t>
      </w:r>
    </w:p>
    <w:p w14:paraId="6F27D76B">
      <w:pPr>
        <w:numPr>
          <w:ilvl w:val="0"/>
          <w:numId w:val="5"/>
        </w:numPr>
        <w:jc w:val="both"/>
        <w:rPr>
          <w:lang w:val="hr-HR"/>
        </w:rPr>
      </w:pPr>
      <w:r>
        <w:rPr>
          <w:lang w:val="hr-HR"/>
        </w:rPr>
        <w:t>pušenje i konzumiranje alkohola, unošenje cigareta, alkoholnih pića i drugih sredstava ovisnosti</w:t>
      </w:r>
    </w:p>
    <w:p w14:paraId="668003C7">
      <w:pPr>
        <w:numPr>
          <w:ilvl w:val="0"/>
          <w:numId w:val="5"/>
        </w:numPr>
        <w:jc w:val="both"/>
        <w:rPr>
          <w:lang w:val="hr-HR"/>
        </w:rPr>
      </w:pPr>
      <w:r>
        <w:rPr>
          <w:lang w:val="hr-HR"/>
        </w:rPr>
        <w:t xml:space="preserve">nošenje oružja i drugih predmeta kojima se mogu ozlijediti drugi </w:t>
      </w:r>
    </w:p>
    <w:p w14:paraId="581DD650">
      <w:pPr>
        <w:numPr>
          <w:ilvl w:val="0"/>
          <w:numId w:val="5"/>
        </w:numPr>
        <w:jc w:val="both"/>
        <w:rPr>
          <w:lang w:val="hr-HR"/>
        </w:rPr>
      </w:pPr>
      <w:r>
        <w:rPr>
          <w:lang w:val="hr-HR"/>
        </w:rPr>
        <w:t>unošenje sredstava, opreme i uređaja koji mogu uzrokovati požar ili eksploziju</w:t>
      </w:r>
    </w:p>
    <w:p w14:paraId="0BB39FEB">
      <w:pPr>
        <w:numPr>
          <w:ilvl w:val="0"/>
          <w:numId w:val="5"/>
        </w:numPr>
        <w:jc w:val="both"/>
        <w:rPr>
          <w:lang w:val="hr-HR"/>
        </w:rPr>
      </w:pPr>
      <w:r>
        <w:rPr>
          <w:lang w:val="hr-HR"/>
        </w:rPr>
        <w:t>unošenje tiskovina nepoćudnog sadržaja</w:t>
      </w:r>
    </w:p>
    <w:p w14:paraId="050AC095">
      <w:pPr>
        <w:numPr>
          <w:ilvl w:val="0"/>
          <w:numId w:val="5"/>
        </w:numPr>
        <w:jc w:val="both"/>
        <w:rPr>
          <w:lang w:val="hr-HR"/>
        </w:rPr>
      </w:pPr>
      <w:r>
        <w:rPr>
          <w:lang w:val="hr-HR"/>
        </w:rPr>
        <w:t>pisanje po zidovima (unutarnjim i vanjskim) i  bilo kakvo drugo oštećivanje inventara Škole</w:t>
      </w:r>
    </w:p>
    <w:p w14:paraId="088ACF2D">
      <w:pPr>
        <w:numPr>
          <w:ilvl w:val="0"/>
          <w:numId w:val="5"/>
        </w:numPr>
        <w:jc w:val="both"/>
        <w:rPr>
          <w:lang w:val="hr-HR"/>
        </w:rPr>
      </w:pPr>
      <w:r>
        <w:rPr>
          <w:lang w:val="hr-HR"/>
        </w:rPr>
        <w:t xml:space="preserve">bacanje papira, žvakaćih guma i ostalog otpada izvan koševa za otpatke </w:t>
      </w:r>
    </w:p>
    <w:p w14:paraId="503AA9EB">
      <w:pPr>
        <w:numPr>
          <w:ilvl w:val="0"/>
          <w:numId w:val="5"/>
        </w:numPr>
        <w:jc w:val="both"/>
        <w:rPr>
          <w:lang w:val="hr-HR"/>
        </w:rPr>
      </w:pPr>
      <w:r>
        <w:rPr>
          <w:lang w:val="hr-HR"/>
        </w:rPr>
        <w:t xml:space="preserve">igranje igara na sreću i sve vrste kartanja </w:t>
      </w:r>
    </w:p>
    <w:p w14:paraId="75957B87">
      <w:pPr>
        <w:numPr>
          <w:ilvl w:val="0"/>
          <w:numId w:val="5"/>
        </w:numPr>
        <w:rPr>
          <w:lang w:val="hr-HR"/>
        </w:rPr>
      </w:pPr>
      <w:r>
        <w:rPr>
          <w:lang w:val="hr-HR"/>
        </w:rPr>
        <w:t xml:space="preserve">učenicima dovoditi strane osobe u prostorije Škole bez odobrenja ravnatelja </w:t>
      </w:r>
    </w:p>
    <w:p w14:paraId="02B0DE1C">
      <w:pPr>
        <w:numPr>
          <w:ilvl w:val="0"/>
          <w:numId w:val="5"/>
        </w:numPr>
        <w:rPr>
          <w:lang w:val="hr-HR"/>
        </w:rPr>
      </w:pPr>
      <w:r>
        <w:rPr>
          <w:lang w:val="hr-HR"/>
        </w:rPr>
        <w:t>svim osobama dovoditi životinje u prostorije i okoliš Škole, osim uz odobrenje ravnatelja</w:t>
      </w:r>
    </w:p>
    <w:p w14:paraId="56459995">
      <w:pPr>
        <w:numPr>
          <w:ilvl w:val="0"/>
          <w:numId w:val="5"/>
        </w:numPr>
        <w:rPr>
          <w:lang w:val="hr-HR"/>
        </w:rPr>
      </w:pPr>
      <w:r>
        <w:rPr>
          <w:b/>
          <w:lang w:val="hr-HR"/>
        </w:rPr>
        <w:t>od zabrane dovođenja životinja izuzeti su psi vodiči, terapeutski i policijski psi kada je njihov ulazak potreban radi svrhe koju obavljaju.</w:t>
      </w:r>
    </w:p>
    <w:p w14:paraId="4721D8ED">
      <w:pPr>
        <w:numPr>
          <w:ilvl w:val="0"/>
          <w:numId w:val="5"/>
        </w:numPr>
        <w:jc w:val="both"/>
        <w:rPr>
          <w:lang w:val="hr-HR"/>
        </w:rPr>
      </w:pPr>
      <w:r>
        <w:rPr>
          <w:lang w:val="hr-HR"/>
        </w:rPr>
        <w:t xml:space="preserve">korištenje </w:t>
      </w:r>
      <w:r>
        <w:rPr>
          <w:bCs/>
          <w:lang w:val="hr-HR"/>
        </w:rPr>
        <w:t>mobitela, tableta, pametnih satova i sličnih uređaja</w:t>
      </w:r>
      <w:r>
        <w:rPr>
          <w:lang w:val="hr-HR"/>
        </w:rPr>
        <w:t xml:space="preserve"> tijekom boravka u Školi osim u iznimnim situacijama kada to odobri učitelj ili stručni suradnik</w:t>
      </w:r>
    </w:p>
    <w:p w14:paraId="788BC6DF">
      <w:pPr>
        <w:numPr>
          <w:ilvl w:val="0"/>
          <w:numId w:val="5"/>
        </w:numPr>
        <w:jc w:val="both"/>
        <w:rPr>
          <w:lang w:val="hr-HR"/>
        </w:rPr>
      </w:pPr>
      <w:r>
        <w:rPr>
          <w:lang w:val="hr-HR"/>
        </w:rPr>
        <w:t xml:space="preserve">nedopušteno snimanje (mobitelom, kamerom, fotoaparatom i sl.)  </w:t>
      </w:r>
    </w:p>
    <w:p w14:paraId="24AADA4E">
      <w:pPr>
        <w:numPr>
          <w:ilvl w:val="0"/>
          <w:numId w:val="5"/>
        </w:numPr>
        <w:jc w:val="both"/>
        <w:rPr>
          <w:lang w:val="hr-HR"/>
        </w:rPr>
      </w:pPr>
      <w:r>
        <w:rPr>
          <w:lang w:val="hr-HR"/>
        </w:rPr>
        <w:t>objavljivanje bilo kakvih snimki  učenika, učitelja ili drugih osoba bez njihova odobrenja.</w:t>
      </w:r>
    </w:p>
    <w:p w14:paraId="34EE4A6C">
      <w:pPr>
        <w:numPr>
          <w:ilvl w:val="0"/>
          <w:numId w:val="5"/>
        </w:numPr>
        <w:jc w:val="both"/>
        <w:rPr>
          <w:lang w:val="hr-HR"/>
        </w:rPr>
      </w:pPr>
      <w:r>
        <w:rPr>
          <w:b/>
          <w:lang w:val="hr-HR"/>
        </w:rPr>
        <w:t>predmeti koji na bilo koji način predstavljaju opasnost za sigurnost i zdravlje učenika bit će oduzeti učeniku, a o tome će se obavijestiti roditelj/skrbnik te, prema potrebi, Policija.</w:t>
      </w:r>
    </w:p>
    <w:p w14:paraId="6DF3D066">
      <w:pPr>
        <w:numPr>
          <w:ilvl w:val="0"/>
          <w:numId w:val="5"/>
        </w:numPr>
        <w:jc w:val="both"/>
        <w:rPr>
          <w:lang w:val="hr-HR"/>
        </w:rPr>
      </w:pPr>
      <w:r>
        <w:rPr>
          <w:b/>
          <w:lang w:val="hr-HR"/>
        </w:rPr>
        <w:t>predmeti koji ometaju primjereno i sigurno radno ozračje mogu biti oduzeti i zadržani u Školi te vraćeni roditelju/skrbniku, uz poduzimanje odgovarajućih mjera u skladu s važećim propisima i internim aktima Škole.</w:t>
      </w:r>
    </w:p>
    <w:p w14:paraId="3D8ED85C">
      <w:pPr>
        <w:pStyle w:val="7"/>
        <w:jc w:val="center"/>
        <w:rPr>
          <w:b/>
          <w:bCs/>
        </w:rPr>
      </w:pPr>
    </w:p>
    <w:p w14:paraId="2C0F0C47">
      <w:pPr>
        <w:pStyle w:val="7"/>
        <w:jc w:val="center"/>
        <w:rPr>
          <w:b/>
          <w:bCs/>
        </w:rPr>
      </w:pPr>
      <w:r>
        <w:rPr>
          <w:b/>
          <w:bCs/>
        </w:rPr>
        <w:t>Članak 18.</w:t>
      </w:r>
    </w:p>
    <w:p w14:paraId="5856C4E0">
      <w:pPr>
        <w:jc w:val="both"/>
        <w:rPr>
          <w:lang w:val="hr-HR"/>
        </w:rPr>
      </w:pPr>
      <w:r>
        <w:rPr>
          <w:lang w:val="hr-HR"/>
        </w:rPr>
        <w:t xml:space="preserve">(1) U prostorima Škole zabranjeno je svako neovlašteno audio i/ili video snimanje radnika Škole, učenika, roditelja/skrbnika i ostalih osoba, bez njihovog znanja i odobrenja. </w:t>
      </w:r>
    </w:p>
    <w:p w14:paraId="13CBB15A">
      <w:pPr>
        <w:jc w:val="both"/>
        <w:rPr>
          <w:lang w:val="hr-HR"/>
        </w:rPr>
      </w:pPr>
      <w:r>
        <w:rPr>
          <w:lang w:val="hr-HR"/>
        </w:rPr>
        <w:t>(2) Ravnatelju Škole mora se najaviti svako audio i/ili video snimanje, a snimanje se može obavljati uz odobrenje ravnatelja i suglasnost osoba iz stavka 1. ovoga članka te roditelja za učenike.</w:t>
      </w:r>
    </w:p>
    <w:p w14:paraId="085F735C">
      <w:pPr>
        <w:jc w:val="both"/>
        <w:rPr>
          <w:lang w:val="hr-HR"/>
        </w:rPr>
      </w:pPr>
      <w:r>
        <w:rPr>
          <w:lang w:val="hr-HR"/>
        </w:rPr>
        <w:t>(3) Zabranjeno je objavljivanje bilo kakvih snimki učenika, učitelja ili drugih osoba bez njihova odobrenja.</w:t>
      </w:r>
    </w:p>
    <w:p w14:paraId="50D94399">
      <w:pPr>
        <w:pStyle w:val="7"/>
        <w:rPr>
          <w:b/>
        </w:rPr>
      </w:pPr>
    </w:p>
    <w:p w14:paraId="3A0320BF">
      <w:pPr>
        <w:rPr>
          <w:b/>
          <w:bCs/>
          <w:lang w:val="hr-HR"/>
        </w:rPr>
      </w:pPr>
    </w:p>
    <w:p w14:paraId="250C02E6">
      <w:pPr>
        <w:pStyle w:val="7"/>
        <w:jc w:val="center"/>
        <w:rPr>
          <w:b/>
          <w:bCs/>
          <w:sz w:val="28"/>
          <w:szCs w:val="28"/>
        </w:rPr>
      </w:pPr>
      <w:r>
        <w:rPr>
          <w:b/>
          <w:bCs/>
          <w:sz w:val="28"/>
          <w:szCs w:val="28"/>
        </w:rPr>
        <w:t xml:space="preserve">UČENICI </w:t>
      </w:r>
    </w:p>
    <w:p w14:paraId="58D7FE48">
      <w:pPr>
        <w:pStyle w:val="7"/>
        <w:rPr>
          <w:b/>
          <w:bCs/>
          <w:sz w:val="28"/>
          <w:szCs w:val="28"/>
        </w:rPr>
      </w:pPr>
    </w:p>
    <w:p w14:paraId="7142E9FE">
      <w:pPr>
        <w:pStyle w:val="7"/>
        <w:jc w:val="center"/>
      </w:pPr>
      <w:r>
        <w:rPr>
          <w:b/>
          <w:bCs/>
        </w:rPr>
        <w:t>Članak 19.</w:t>
      </w:r>
    </w:p>
    <w:p w14:paraId="2F17AD4F">
      <w:pPr>
        <w:pStyle w:val="7"/>
        <w:jc w:val="left"/>
        <w:rPr>
          <w:b/>
        </w:rPr>
      </w:pPr>
      <w:r>
        <w:rPr>
          <w:b/>
        </w:rPr>
        <w:t xml:space="preserve">Boravak učenika u Školi </w:t>
      </w:r>
    </w:p>
    <w:p w14:paraId="3A60893D">
      <w:pPr>
        <w:pStyle w:val="7"/>
        <w:jc w:val="left"/>
      </w:pPr>
      <w:r>
        <w:t>(1) Učenici mogu boraviti u Školi samo u vrijeme određeno za nastavu i ostale oblike obrazovnog rada.</w:t>
      </w:r>
    </w:p>
    <w:p w14:paraId="247DC553">
      <w:pPr>
        <w:pStyle w:val="7"/>
        <w:jc w:val="left"/>
        <w:rPr>
          <w:b/>
          <w:bCs/>
        </w:rPr>
      </w:pPr>
      <w:r>
        <w:t>(2) Kad čekaju nastavu učenici mogu boraviti u zajedničkom prostoru Škole (predvorju) ili u knjižnici.</w:t>
      </w:r>
    </w:p>
    <w:p w14:paraId="0807C4AB">
      <w:pPr>
        <w:pStyle w:val="7"/>
        <w:jc w:val="left"/>
        <w:rPr>
          <w:b/>
          <w:bCs/>
        </w:rPr>
      </w:pPr>
      <w:r>
        <w:t>(3) Učenici koji ne pohađaju pojedinu izbornu nastavu, tijekom sata te izborne nastave ne smiju ostati bez nadzora u hodniku ili izaći iz škole nego, u dogovoru s razrednikom mogu boraviti ili u paralelnom razredu ili u knjižnici.</w:t>
      </w:r>
    </w:p>
    <w:p w14:paraId="2D107A7C">
      <w:pPr>
        <w:pStyle w:val="7"/>
        <w:rPr>
          <w:b/>
          <w:bCs/>
        </w:rPr>
      </w:pPr>
    </w:p>
    <w:p w14:paraId="16703078">
      <w:pPr>
        <w:pStyle w:val="7"/>
        <w:rPr>
          <w:b/>
          <w:bCs/>
        </w:rPr>
      </w:pPr>
    </w:p>
    <w:p w14:paraId="1F85D783">
      <w:pPr>
        <w:pStyle w:val="7"/>
        <w:rPr>
          <w:b/>
          <w:bCs/>
        </w:rPr>
      </w:pPr>
    </w:p>
    <w:p w14:paraId="6C37C0E2">
      <w:pPr>
        <w:pStyle w:val="7"/>
        <w:jc w:val="center"/>
      </w:pPr>
      <w:r>
        <w:rPr>
          <w:b/>
          <w:bCs/>
        </w:rPr>
        <w:t>Članak 20.</w:t>
      </w:r>
    </w:p>
    <w:p w14:paraId="31EF9623">
      <w:pPr>
        <w:pStyle w:val="7"/>
        <w:rPr>
          <w:b/>
          <w:bCs/>
        </w:rPr>
      </w:pPr>
      <w:r>
        <w:rPr>
          <w:b/>
          <w:bCs/>
        </w:rPr>
        <w:t>Pravila odijevanja i dotjerivanja učenika u Školi</w:t>
      </w:r>
    </w:p>
    <w:p w14:paraId="4F5F9641">
      <w:pPr>
        <w:pStyle w:val="7"/>
      </w:pPr>
      <w:r>
        <w:t>(sljedeće smjernice odnose se na boravak u školi i u svim školskim aktivnostima i događanjima)</w:t>
      </w:r>
    </w:p>
    <w:p w14:paraId="211417C7">
      <w:pPr>
        <w:pStyle w:val="7"/>
        <w:numPr>
          <w:ilvl w:val="0"/>
          <w:numId w:val="6"/>
        </w:numPr>
      </w:pPr>
      <w:r>
        <w:t>učenici će posvetiti primjerenu pažnju osobnoj čistoći i urednosti odjeće</w:t>
      </w:r>
    </w:p>
    <w:p w14:paraId="1AE0F0CE">
      <w:pPr>
        <w:pStyle w:val="7"/>
        <w:numPr>
          <w:ilvl w:val="0"/>
          <w:numId w:val="6"/>
        </w:numPr>
      </w:pPr>
      <w:r>
        <w:t>nije dozvoljena obuća s visokim petama ili obuća s visokom potplatom (platforme)</w:t>
      </w:r>
    </w:p>
    <w:p w14:paraId="4282DB90">
      <w:pPr>
        <w:pStyle w:val="7"/>
        <w:numPr>
          <w:ilvl w:val="0"/>
          <w:numId w:val="6"/>
        </w:numPr>
      </w:pPr>
      <w:r>
        <w:t>učenici moraju imati propisanu odjeću i obuću za tjelesno-zdravstvenu kulturu</w:t>
      </w:r>
    </w:p>
    <w:p w14:paraId="312DFD27">
      <w:pPr>
        <w:pStyle w:val="7"/>
        <w:numPr>
          <w:ilvl w:val="0"/>
          <w:numId w:val="6"/>
        </w:numPr>
      </w:pPr>
      <w:r>
        <w:t>suknje i kratke hlače moraju biti najkraće do koljena; učenici ne smiju dolaziti na nastavu u sportskim hlačama (dres)</w:t>
      </w:r>
    </w:p>
    <w:p w14:paraId="4C5592D7">
      <w:pPr>
        <w:pStyle w:val="7"/>
        <w:numPr>
          <w:ilvl w:val="0"/>
          <w:numId w:val="6"/>
        </w:numPr>
      </w:pPr>
      <w:r>
        <w:t>majice ne smiju imati veliki dekolte i uske naramenice te donje rublje ne smije biti vidljivo</w:t>
      </w:r>
    </w:p>
    <w:p w14:paraId="09EF1B80">
      <w:pPr>
        <w:pStyle w:val="7"/>
        <w:numPr>
          <w:ilvl w:val="0"/>
          <w:numId w:val="6"/>
        </w:numPr>
      </w:pPr>
      <w:r>
        <w:t>nije dozvoljeno nositi odjeću koja otkriva trbuh i leđa</w:t>
      </w:r>
    </w:p>
    <w:p w14:paraId="34FEA55D">
      <w:pPr>
        <w:pStyle w:val="7"/>
        <w:numPr>
          <w:ilvl w:val="0"/>
          <w:numId w:val="6"/>
        </w:numPr>
      </w:pPr>
      <w:r>
        <w:t>dozvoljeno je nositi tajice, ali iste ne smiju biti prozirne</w:t>
      </w:r>
    </w:p>
    <w:p w14:paraId="281AAC8A">
      <w:pPr>
        <w:pStyle w:val="7"/>
        <w:numPr>
          <w:ilvl w:val="0"/>
          <w:numId w:val="6"/>
        </w:numPr>
      </w:pPr>
      <w:r>
        <w:t>nakit i modni dodaci koji predstavljaju opasnost na satu tjelesno-zdravstvene kulture nisu dozvoljeni</w:t>
      </w:r>
    </w:p>
    <w:p w14:paraId="2259F61D">
      <w:pPr>
        <w:pStyle w:val="7"/>
        <w:numPr>
          <w:ilvl w:val="0"/>
          <w:numId w:val="6"/>
        </w:numPr>
      </w:pPr>
      <w:r>
        <w:t>nedozvoljeno je odijevanje, dotjerivanje ili dodaci koji se smatraju opasnima, škodljivima za zdravlje ili koji remete okruženje za učenje</w:t>
      </w:r>
    </w:p>
    <w:p w14:paraId="7043710D">
      <w:pPr>
        <w:pStyle w:val="7"/>
        <w:numPr>
          <w:ilvl w:val="0"/>
          <w:numId w:val="6"/>
        </w:numPr>
      </w:pPr>
      <w:r>
        <w:t>u školi se neće nositi odjeća, dodaci i nakit koji sadrže uvredljive simbole, znakove ili slogane, i/ili koji obezvrjeđuju i ponižavaju na temelju rase, vjere, etničke pripadnosti, spola, teškoće ili seksualne orijentacije i izražavaju prijetnju neposrednim nasiljem ili remećenjem urednog rada škole</w:t>
      </w:r>
    </w:p>
    <w:p w14:paraId="6654FA9A">
      <w:pPr>
        <w:pStyle w:val="7"/>
        <w:numPr>
          <w:ilvl w:val="0"/>
          <w:numId w:val="6"/>
        </w:numPr>
      </w:pPr>
      <w:r>
        <w:t>neće se nositi odjeća ili dodaci koji sadrže jezik ili simbole koji promoviraju seksualnost, drogu, alkohol i duhan</w:t>
      </w:r>
    </w:p>
    <w:p w14:paraId="651EE1F3">
      <w:pPr>
        <w:pStyle w:val="7"/>
        <w:numPr>
          <w:ilvl w:val="0"/>
          <w:numId w:val="6"/>
        </w:numPr>
      </w:pPr>
      <w:r>
        <w:t>kape i kapuljače se ne nose u zatvorenom školskom prostoru</w:t>
      </w:r>
    </w:p>
    <w:p w14:paraId="6CCF18B7">
      <w:pPr>
        <w:pStyle w:val="7"/>
        <w:numPr>
          <w:ilvl w:val="0"/>
          <w:numId w:val="6"/>
        </w:numPr>
      </w:pPr>
      <w:r>
        <w:t>vidljiva pretjerana šminka na licu nije dopuštena</w:t>
      </w:r>
    </w:p>
    <w:p w14:paraId="5FF424D5">
      <w:pPr>
        <w:pStyle w:val="7"/>
      </w:pPr>
    </w:p>
    <w:p w14:paraId="3435DF10">
      <w:pPr>
        <w:pStyle w:val="7"/>
      </w:pPr>
      <w:r>
        <w:t>Ravnatelj, radnici škole i roditelji/staratelji mogu uspostaviti razumna pravila za odijevanje i dotjerivanje u vrijeme kad su učenici angažirani u izvankurikularnim ili drugim posebnim školskim aktivnostima.</w:t>
      </w:r>
    </w:p>
    <w:p w14:paraId="11BB40EE">
      <w:pPr>
        <w:pStyle w:val="7"/>
      </w:pPr>
    </w:p>
    <w:p w14:paraId="57B6B550">
      <w:pPr>
        <w:pStyle w:val="7"/>
      </w:pPr>
      <w:r>
        <w:t xml:space="preserve">Učenici koji su se pojavili u školskom prostoru u prekršaju pravila odijevanja bit će savjetovani. Svaki prekršaj dokumentira se u e-dnevniku. Tri prekršaja pravila odijevanja ima za posljedicu pokretanje pedagoške mjere. </w:t>
      </w:r>
    </w:p>
    <w:p w14:paraId="1756A983">
      <w:pPr>
        <w:pStyle w:val="7"/>
        <w:rPr>
          <w:b/>
          <w:bCs/>
        </w:rPr>
      </w:pPr>
    </w:p>
    <w:p w14:paraId="72B1CC32">
      <w:pPr>
        <w:pStyle w:val="7"/>
        <w:jc w:val="center"/>
        <w:rPr>
          <w:b/>
          <w:bCs/>
        </w:rPr>
      </w:pPr>
      <w:r>
        <w:rPr>
          <w:b/>
          <w:bCs/>
        </w:rPr>
        <w:t>Članak 21.</w:t>
      </w:r>
    </w:p>
    <w:p w14:paraId="29F3908D">
      <w:pPr>
        <w:pStyle w:val="7"/>
        <w:jc w:val="left"/>
        <w:rPr>
          <w:b/>
        </w:rPr>
      </w:pPr>
      <w:r>
        <w:rPr>
          <w:b/>
        </w:rPr>
        <w:t xml:space="preserve">Dolazak i odlazak učenika u Školu </w:t>
      </w:r>
    </w:p>
    <w:p w14:paraId="7FFD4AC2">
      <w:pPr>
        <w:pStyle w:val="7"/>
        <w:jc w:val="left"/>
      </w:pPr>
      <w:r>
        <w:t>Učenik je dužan:</w:t>
      </w:r>
    </w:p>
    <w:p w14:paraId="3329F701">
      <w:pPr>
        <w:pStyle w:val="7"/>
        <w:numPr>
          <w:ilvl w:val="0"/>
          <w:numId w:val="7"/>
        </w:numPr>
        <w:jc w:val="left"/>
      </w:pPr>
      <w:r>
        <w:t>dolaziti u Školu uredan i primjereno obučen i pripremljen za nastavu</w:t>
      </w:r>
    </w:p>
    <w:p w14:paraId="6BF5A505">
      <w:pPr>
        <w:pStyle w:val="7"/>
        <w:numPr>
          <w:ilvl w:val="0"/>
          <w:numId w:val="7"/>
        </w:numPr>
        <w:jc w:val="left"/>
      </w:pPr>
      <w:r>
        <w:rPr>
          <w:b/>
        </w:rPr>
        <w:t>učenici su dužni u Školu ponijeti potrebne udžbenike, bilježnice i drugi pribor neophodan za rad i praćenje nastave prema rasporedu toga dana</w:t>
      </w:r>
    </w:p>
    <w:p w14:paraId="49C8B1D8">
      <w:pPr>
        <w:pStyle w:val="7"/>
        <w:numPr>
          <w:ilvl w:val="0"/>
          <w:numId w:val="7"/>
        </w:numPr>
        <w:jc w:val="left"/>
      </w:pPr>
      <w:r>
        <w:t xml:space="preserve">po dolasku u predvorju preobuti obuću za školu, a odjevne predmete odložiti na mjesto određeno za svaki razred. </w:t>
      </w:r>
    </w:p>
    <w:p w14:paraId="335B7D37">
      <w:pPr>
        <w:pStyle w:val="7"/>
        <w:numPr>
          <w:ilvl w:val="0"/>
          <w:numId w:val="7"/>
        </w:numPr>
        <w:jc w:val="left"/>
      </w:pPr>
      <w:r>
        <w:t>u  školi se boravi u posebnoj čistoj obući (papuče, platnene tenisice).</w:t>
      </w:r>
    </w:p>
    <w:p w14:paraId="57DF8756">
      <w:pPr>
        <w:pStyle w:val="7"/>
        <w:numPr>
          <w:ilvl w:val="0"/>
          <w:numId w:val="7"/>
        </w:numPr>
        <w:jc w:val="left"/>
        <w:rPr>
          <w:b/>
          <w:bCs/>
        </w:rPr>
      </w:pPr>
      <w:r>
        <w:t xml:space="preserve">doći u Školu najkasnije 10 minuta prije početka nastave, a napustiti Školu najkasnije 10 minuta nakon završetka školskih obveza. </w:t>
      </w:r>
    </w:p>
    <w:p w14:paraId="3557DEB6">
      <w:pPr>
        <w:pStyle w:val="7"/>
        <w:numPr>
          <w:ilvl w:val="0"/>
          <w:numId w:val="7"/>
        </w:numPr>
        <w:jc w:val="left"/>
        <w:rPr>
          <w:b/>
          <w:bCs/>
        </w:rPr>
      </w:pPr>
      <w:r>
        <w:rPr>
          <w:b/>
          <w:u w:val="single"/>
        </w:rPr>
        <w:t>radi sigurnosti svih učenika i drugih osoba, nije dopušteno ulaziti niti se voziti po vanjskom prostoru Škole na biciklima, romobilima i sličnim prijevoznim sredstvima. Prije ulaska u školsko dvorište učenik, djelatnik, roditelj i drugi posjetitelj dužan je sići s bicikla ili romobila te ga gurati do mjesta predviđenog za odlaganje.</w:t>
      </w:r>
    </w:p>
    <w:p w14:paraId="0707B840">
      <w:pPr>
        <w:pStyle w:val="7"/>
        <w:numPr>
          <w:ilvl w:val="0"/>
          <w:numId w:val="7"/>
        </w:numPr>
        <w:jc w:val="left"/>
        <w:rPr>
          <w:b/>
          <w:bCs/>
        </w:rPr>
      </w:pPr>
      <w:r>
        <w:t>učenici koji čekaju roditelje/staratelje mogu ostati duže, ali samo u predvorju škole.</w:t>
      </w:r>
    </w:p>
    <w:p w14:paraId="4E341158">
      <w:pPr>
        <w:pStyle w:val="7"/>
        <w:numPr>
          <w:ilvl w:val="0"/>
          <w:numId w:val="7"/>
        </w:numPr>
        <w:jc w:val="left"/>
        <w:rPr>
          <w:b/>
          <w:bCs/>
        </w:rPr>
      </w:pPr>
      <w:r>
        <w:t>nakon zadnjeg sata, uz pratnju učitelja s kojim su završili sat u tišini uzimaju svoj pribor i odjevne predmete te napuštaju školsku zgradu.</w:t>
      </w:r>
    </w:p>
    <w:p w14:paraId="3E8A293F">
      <w:pPr>
        <w:pStyle w:val="7"/>
        <w:numPr>
          <w:ilvl w:val="0"/>
          <w:numId w:val="7"/>
        </w:numPr>
        <w:jc w:val="left"/>
        <w:rPr>
          <w:b/>
          <w:bCs/>
        </w:rPr>
      </w:pPr>
      <w:r>
        <w:t>nakon izlaska iz školske zgrade  učenici bez nepotrebnog zadržavanja pred Školom odlaze kući</w:t>
      </w:r>
    </w:p>
    <w:p w14:paraId="555D2C47">
      <w:pPr>
        <w:pStyle w:val="7"/>
        <w:numPr>
          <w:ilvl w:val="0"/>
          <w:numId w:val="7"/>
        </w:numPr>
        <w:jc w:val="left"/>
        <w:rPr>
          <w:b/>
          <w:bCs/>
        </w:rPr>
      </w:pPr>
      <w:r>
        <w:t>na putu od kuće do Škole i natrag učenici se moraju pristojno ponašati</w:t>
      </w:r>
    </w:p>
    <w:p w14:paraId="72788A30">
      <w:pPr>
        <w:pStyle w:val="7"/>
        <w:ind w:left="360"/>
        <w:jc w:val="left"/>
        <w:rPr>
          <w:b/>
          <w:bCs/>
        </w:rPr>
      </w:pPr>
    </w:p>
    <w:p w14:paraId="155A50F2">
      <w:pPr>
        <w:pStyle w:val="7"/>
        <w:jc w:val="center"/>
        <w:rPr>
          <w:b/>
          <w:bCs/>
        </w:rPr>
      </w:pPr>
    </w:p>
    <w:p w14:paraId="44E010FB">
      <w:pPr>
        <w:pStyle w:val="7"/>
        <w:jc w:val="center"/>
        <w:rPr>
          <w:b/>
          <w:bCs/>
          <w:color w:val="000000"/>
        </w:rPr>
      </w:pPr>
      <w:r>
        <w:rPr>
          <w:b/>
          <w:bCs/>
          <w:color w:val="000000"/>
        </w:rPr>
        <w:t>Članak 22.</w:t>
      </w:r>
    </w:p>
    <w:p w14:paraId="62F84872">
      <w:pPr>
        <w:pStyle w:val="7"/>
        <w:jc w:val="left"/>
      </w:pPr>
      <w:r>
        <w:rPr>
          <w:b/>
          <w:bCs/>
        </w:rPr>
        <w:t>Izostanci, kašnjenja, dopušteno napuštanje nastave</w:t>
      </w:r>
    </w:p>
    <w:p w14:paraId="6A002064">
      <w:pPr>
        <w:pStyle w:val="7"/>
        <w:tabs>
          <w:tab w:val="left" w:pos="0"/>
        </w:tabs>
      </w:pPr>
      <w:r>
        <w:t>(1) Učenici ne smiju bez dopuštenja izostajati, kasniti na sat ili napustiti nastavu.</w:t>
      </w:r>
    </w:p>
    <w:p w14:paraId="21E79A82">
      <w:pPr>
        <w:pStyle w:val="7"/>
        <w:jc w:val="left"/>
      </w:pPr>
      <w:r>
        <w:t>U slučaju kašnjenja treba tiho ući u učionicu i ispričati se učitelju.</w:t>
      </w:r>
    </w:p>
    <w:p w14:paraId="4D1F4292">
      <w:pPr>
        <w:pStyle w:val="7"/>
        <w:jc w:val="left"/>
      </w:pPr>
      <w:r>
        <w:rPr>
          <w:bCs/>
        </w:rPr>
        <w:t>(2) Za dopuštenje za odlazak iz Škole zbog bolesti, povrede ili drugog opravdanog razloga treba se obratiti predmetnom učitelju i razredniku odnosno stručnom suradniku, koji su obvezni prije odlaska obavijestiti učenikova roditelja/staratelja da dođe po dijete.</w:t>
      </w:r>
    </w:p>
    <w:p w14:paraId="4349B09B">
      <w:pPr>
        <w:pStyle w:val="7"/>
        <w:jc w:val="center"/>
        <w:rPr>
          <w:b/>
          <w:bCs/>
        </w:rPr>
      </w:pPr>
    </w:p>
    <w:p w14:paraId="7D0914C7">
      <w:pPr>
        <w:pStyle w:val="7"/>
        <w:jc w:val="center"/>
      </w:pPr>
      <w:r>
        <w:rPr>
          <w:b/>
          <w:bCs/>
        </w:rPr>
        <w:t>Članak 23.</w:t>
      </w:r>
    </w:p>
    <w:p w14:paraId="606F1AC4">
      <w:pPr>
        <w:pStyle w:val="7"/>
        <w:jc w:val="left"/>
        <w:rPr>
          <w:b/>
        </w:rPr>
      </w:pPr>
      <w:r>
        <w:rPr>
          <w:b/>
        </w:rPr>
        <w:t>Kretanje učenika kroz prostore Škole:</w:t>
      </w:r>
    </w:p>
    <w:p w14:paraId="2162B070">
      <w:pPr>
        <w:pStyle w:val="7"/>
        <w:jc w:val="left"/>
      </w:pPr>
      <w:r>
        <w:t>(1) Učenici se kreću školskim prostorijama hodajući u pravilu desnom stranom, bez vike ili trčanja, tako da ne dovode druge učenike ili sebe u opasnost.</w:t>
      </w:r>
    </w:p>
    <w:p w14:paraId="62178D5B">
      <w:pPr>
        <w:pStyle w:val="7"/>
      </w:pPr>
      <w:r>
        <w:t xml:space="preserve">(2) Za vrijeme odmora učenici su u hodniku, predvorju ili blagovaonici. </w:t>
      </w:r>
    </w:p>
    <w:p w14:paraId="3C96BFA4">
      <w:pPr>
        <w:pStyle w:val="7"/>
      </w:pPr>
      <w:r>
        <w:t>(3) U učionice učenici ulaze samo uz odobrenje učitelja.</w:t>
      </w:r>
    </w:p>
    <w:p w14:paraId="7E42B969">
      <w:pPr>
        <w:pStyle w:val="7"/>
        <w:jc w:val="left"/>
      </w:pPr>
      <w:r>
        <w:t>(4) Učenici ne smiju bez dopuštenja ulaziti u zbornicu, ravnateljev ured, tajništvo ili učionice drugih razrednih odjela.</w:t>
      </w:r>
    </w:p>
    <w:p w14:paraId="60CFF23F">
      <w:pPr>
        <w:pStyle w:val="7"/>
      </w:pPr>
    </w:p>
    <w:p w14:paraId="248D3387">
      <w:pPr>
        <w:pStyle w:val="7"/>
        <w:jc w:val="center"/>
        <w:rPr>
          <w:b/>
          <w:bCs/>
        </w:rPr>
      </w:pPr>
      <w:r>
        <w:rPr>
          <w:b/>
          <w:bCs/>
        </w:rPr>
        <w:t>Članak 24.</w:t>
      </w:r>
    </w:p>
    <w:p w14:paraId="57FE974F">
      <w:pPr>
        <w:pStyle w:val="7"/>
        <w:rPr>
          <w:b/>
        </w:rPr>
      </w:pPr>
      <w:r>
        <w:rPr>
          <w:b/>
        </w:rPr>
        <w:t>Radno mjesto učenika:</w:t>
      </w:r>
    </w:p>
    <w:p w14:paraId="5CFFA6A9">
      <w:pPr>
        <w:pStyle w:val="7"/>
        <w:jc w:val="left"/>
      </w:pPr>
      <w:r>
        <w:t xml:space="preserve">(1) Na znak za početak nastave učenici trebaju biti na svojim radnim mjestima i pripremiti pribor za rad. </w:t>
      </w:r>
    </w:p>
    <w:p w14:paraId="56A98FFD">
      <w:pPr>
        <w:pStyle w:val="7"/>
        <w:jc w:val="left"/>
      </w:pPr>
      <w:r>
        <w:t>(2) Radno mjesto za učenike određuje razrednik ili predmetni učitelj (može i u dogovoru s učenicima). Učenik može svoje mjesto rada promijeniti samo uz dopuštenje razrednika ili predmetnog učitelja.</w:t>
      </w:r>
    </w:p>
    <w:p w14:paraId="4205BAA5">
      <w:pPr>
        <w:pStyle w:val="7"/>
      </w:pPr>
      <w:r>
        <w:t>(3) Učenici su iza sebe dužni ostaviti čiste i uredne prostorije u kojima su boravili (pokupiti smeće i baciti ga u koš).</w:t>
      </w:r>
    </w:p>
    <w:p w14:paraId="70D62EB2">
      <w:pPr>
        <w:pStyle w:val="7"/>
        <w:rPr>
          <w:b/>
        </w:rPr>
      </w:pPr>
      <w:r>
        <w:t>(4) Učenici koji koriste garderobne ormariće dužni su skrbiti o stvarima koje ostavljaju u njima te ih držati urednima i čistima. U slučaju namjernog uništavanja ormarića roditelj/skrbnik učenika dužan je nadoknaditi štetu sukladno odredbama obveznog prava.</w:t>
      </w:r>
    </w:p>
    <w:p w14:paraId="64346081">
      <w:pPr>
        <w:pStyle w:val="7"/>
        <w:rPr>
          <w:b/>
          <w:bCs/>
        </w:rPr>
      </w:pPr>
    </w:p>
    <w:p w14:paraId="486725C8">
      <w:pPr>
        <w:pStyle w:val="7"/>
        <w:jc w:val="center"/>
        <w:rPr>
          <w:b/>
          <w:bCs/>
        </w:rPr>
      </w:pPr>
    </w:p>
    <w:p w14:paraId="3821393B">
      <w:pPr>
        <w:pStyle w:val="7"/>
        <w:jc w:val="center"/>
        <w:rPr>
          <w:b/>
          <w:bCs/>
        </w:rPr>
      </w:pPr>
      <w:r>
        <w:rPr>
          <w:b/>
          <w:bCs/>
        </w:rPr>
        <w:t>Članak 25.</w:t>
      </w:r>
    </w:p>
    <w:p w14:paraId="6D9D6286">
      <w:pPr>
        <w:pStyle w:val="7"/>
        <w:jc w:val="left"/>
        <w:rPr>
          <w:b/>
        </w:rPr>
      </w:pPr>
      <w:r>
        <w:rPr>
          <w:b/>
        </w:rPr>
        <w:t>Ponašanje učenika tijekom nastave:</w:t>
      </w:r>
    </w:p>
    <w:p w14:paraId="49D9A391">
      <w:pPr>
        <w:pStyle w:val="7"/>
        <w:numPr>
          <w:ilvl w:val="0"/>
          <w:numId w:val="8"/>
        </w:numPr>
        <w:jc w:val="left"/>
      </w:pPr>
      <w:r>
        <w:t xml:space="preserve">u učionici treba biti mir i primjerena radna atmosfera </w:t>
      </w:r>
    </w:p>
    <w:p w14:paraId="139A0870">
      <w:pPr>
        <w:pStyle w:val="7"/>
        <w:numPr>
          <w:ilvl w:val="0"/>
          <w:numId w:val="8"/>
        </w:numPr>
        <w:jc w:val="left"/>
      </w:pPr>
      <w:r>
        <w:rPr>
          <w:b/>
        </w:rPr>
        <w:t>učenici su dužni pripremiti se za nastavu i u njoj aktivno sudjelovati; priprema za nastavu uključuje izvršavanje zadataka i domaćih zadaća prema uputama učitelja</w:t>
      </w:r>
    </w:p>
    <w:p w14:paraId="3D64D94D">
      <w:pPr>
        <w:pStyle w:val="7"/>
        <w:numPr>
          <w:ilvl w:val="0"/>
          <w:numId w:val="8"/>
        </w:numPr>
        <w:jc w:val="left"/>
      </w:pPr>
      <w:r>
        <w:t xml:space="preserve">bez dopuštenja učitelja ne smije se razgovarati, šaptati, dovikivati se, prepirati, šetati po razredu i sl. </w:t>
      </w:r>
    </w:p>
    <w:p w14:paraId="60F140D4">
      <w:pPr>
        <w:pStyle w:val="7"/>
        <w:numPr>
          <w:ilvl w:val="0"/>
          <w:numId w:val="8"/>
        </w:numPr>
        <w:jc w:val="left"/>
      </w:pPr>
      <w:r>
        <w:t>kad želi nešto pitati ili priopćiti, treba svoju namjeru pokazati dizanjem ruke, a učenik, kojega je učitelj prozvao, dužan je ustati ili postupiti prema zahtjevu učitelja</w:t>
      </w:r>
    </w:p>
    <w:p w14:paraId="615365EB">
      <w:pPr>
        <w:pStyle w:val="7"/>
        <w:numPr>
          <w:ilvl w:val="0"/>
          <w:numId w:val="8"/>
        </w:numPr>
        <w:jc w:val="left"/>
      </w:pPr>
      <w:r>
        <w:rPr>
          <w:b/>
        </w:rPr>
        <w:t>nije dopušteno prepisivanje, kopiranje, korištenje nedopuštenih pomagala (šalabahtera), slikanje i distribuiranje ispita, plagiranje tuđih uradaka ni preuzimanje fotografija bez navođenja izvora</w:t>
      </w:r>
    </w:p>
    <w:p w14:paraId="2250E766">
      <w:pPr>
        <w:pStyle w:val="7"/>
        <w:numPr>
          <w:ilvl w:val="0"/>
          <w:numId w:val="8"/>
        </w:numPr>
        <w:jc w:val="left"/>
      </w:pPr>
      <w:r>
        <w:t>mobitel, pametni satovi i slični aparati  moraju biti   isključeni i spremljeni u torbi. U protivnom će mu biti oduzeti i predani razredniku koji će ih vratiti  roditelju/staratelju.</w:t>
      </w:r>
    </w:p>
    <w:p w14:paraId="7284448E">
      <w:pPr>
        <w:pStyle w:val="7"/>
        <w:numPr>
          <w:ilvl w:val="0"/>
          <w:numId w:val="8"/>
        </w:numPr>
        <w:jc w:val="left"/>
      </w:pPr>
      <w:r>
        <w:rPr>
          <w:b/>
        </w:rPr>
        <w:t>tijekom nastavnog sata nije dopušteno konzumiranje jela i pića</w:t>
      </w:r>
    </w:p>
    <w:p w14:paraId="5746E515">
      <w:pPr>
        <w:pStyle w:val="7"/>
        <w:numPr>
          <w:ilvl w:val="0"/>
          <w:numId w:val="8"/>
        </w:numPr>
        <w:jc w:val="left"/>
      </w:pPr>
      <w:r>
        <w:rPr>
          <w:b/>
        </w:rPr>
        <w:t>tijekom nastavnog sata nije dopušteno zadržavanje učenika na hodnicima, osim u iznimnim situacijama ili uz odobrenje učitelja</w:t>
      </w:r>
    </w:p>
    <w:p w14:paraId="55CF4D3D">
      <w:pPr>
        <w:pStyle w:val="7"/>
        <w:jc w:val="left"/>
      </w:pPr>
    </w:p>
    <w:p w14:paraId="0CD30B9C">
      <w:pPr>
        <w:pStyle w:val="7"/>
        <w:jc w:val="center"/>
        <w:rPr>
          <w:b/>
          <w:bCs/>
        </w:rPr>
      </w:pPr>
      <w:r>
        <w:rPr>
          <w:b/>
          <w:bCs/>
        </w:rPr>
        <w:t>Članak 26.</w:t>
      </w:r>
    </w:p>
    <w:p w14:paraId="1771091C">
      <w:pPr>
        <w:pStyle w:val="7"/>
        <w:jc w:val="left"/>
        <w:rPr>
          <w:b/>
        </w:rPr>
      </w:pPr>
      <w:r>
        <w:rPr>
          <w:b/>
        </w:rPr>
        <w:t>Ponašanje učenika tijekom odmora:</w:t>
      </w:r>
    </w:p>
    <w:p w14:paraId="66773BCE">
      <w:pPr>
        <w:pStyle w:val="7"/>
        <w:jc w:val="left"/>
      </w:pPr>
      <w:r>
        <w:t>(1) Mali odmori učenika traju 5 minuta. Učenici su obvezni ostaviti svoje mjesto u učionici čisto i uredno. Tijekom odmora učenici mirno, krećući se desnom stranom hodnika, prelaze u druge učionice ili dvoranu i pripremaju se za novi nastavni sat.</w:t>
      </w:r>
    </w:p>
    <w:p w14:paraId="073E365D">
      <w:pPr>
        <w:pStyle w:val="7"/>
        <w:jc w:val="left"/>
      </w:pPr>
      <w:r>
        <w:t xml:space="preserve">(2) Veliki odmori iza drugog i trećeg sata traju 10 minuta te služe za prelazak u druge učionice, za blagovanje i za odmor. </w:t>
      </w:r>
    </w:p>
    <w:p w14:paraId="78B8502B">
      <w:pPr>
        <w:pStyle w:val="7"/>
        <w:jc w:val="left"/>
      </w:pPr>
      <w:r>
        <w:t>(3) Pod velikim odmorom učenici odlaze u školsko predvorje. Nakon zvona i uz  odobrenje dežurnog učitelja odlaze pred učionice. Prvo kreću učenici mlađeg uzrasta, zatim stariji. Za nastavu u učionicama u prizemlju učenici viših razreda čekaju učitelja u predvorju.</w:t>
      </w:r>
    </w:p>
    <w:p w14:paraId="51E87F46">
      <w:pPr>
        <w:pStyle w:val="7"/>
        <w:jc w:val="left"/>
      </w:pPr>
      <w:r>
        <w:t>(4) Za vrijeme odmora učenici ne smiju napuštati školsku zgradu.</w:t>
      </w:r>
    </w:p>
    <w:p w14:paraId="5F6791CB">
      <w:pPr>
        <w:pStyle w:val="7"/>
        <w:jc w:val="left"/>
      </w:pPr>
      <w:r>
        <w:t>(5) Tijekom boravka u školi učenici predmetne nastave mogu koristiti sanitarne čvorove na katu. Sanitarni čvor uz sportsku dvoranu smije koristiti samo razred koji ima nastavu u dvorani. Sanitarne čvorove nižih razreda smiju koristiti samo učenici nižih razreda.</w:t>
      </w:r>
    </w:p>
    <w:p w14:paraId="23511222">
      <w:pPr>
        <w:pStyle w:val="7"/>
        <w:jc w:val="left"/>
      </w:pPr>
      <w:r>
        <w:rPr>
          <w:b/>
        </w:rPr>
        <w:t>(6) Za vrijeme odmora u predvorju, na hodnicima i stubištima nije dopušteno trčanje, skakanje, naguravanje niti igre koje bi mogle izazvati ozljedu ili ugroziti sigurnost učenika i djelatnika Škole.</w:t>
      </w:r>
    </w:p>
    <w:p w14:paraId="78315FB7">
      <w:pPr>
        <w:pStyle w:val="7"/>
      </w:pPr>
    </w:p>
    <w:p w14:paraId="1931E69F">
      <w:pPr>
        <w:pStyle w:val="7"/>
        <w:jc w:val="center"/>
        <w:rPr>
          <w:b/>
          <w:bCs/>
        </w:rPr>
      </w:pPr>
      <w:r>
        <w:rPr>
          <w:b/>
          <w:bCs/>
        </w:rPr>
        <w:t>Članak 27.</w:t>
      </w:r>
    </w:p>
    <w:p w14:paraId="2A690E0C">
      <w:pPr>
        <w:pStyle w:val="7"/>
        <w:tabs>
          <w:tab w:val="left" w:pos="360"/>
          <w:tab w:val="left" w:pos="540"/>
        </w:tabs>
        <w:rPr>
          <w:b/>
        </w:rPr>
      </w:pPr>
      <w:r>
        <w:rPr>
          <w:b/>
        </w:rPr>
        <w:t>Redari:</w:t>
      </w:r>
    </w:p>
    <w:p w14:paraId="1B4CA340">
      <w:pPr>
        <w:pStyle w:val="7"/>
        <w:numPr>
          <w:ilvl w:val="0"/>
          <w:numId w:val="9"/>
        </w:numPr>
        <w:jc w:val="left"/>
      </w:pPr>
      <w:r>
        <w:t>u razrednom odjelu tjedno se određuju po dva redara - određuje ih razrednik, u pravilu prema abecednom redu</w:t>
      </w:r>
    </w:p>
    <w:p w14:paraId="661F8D43">
      <w:pPr>
        <w:pStyle w:val="7"/>
        <w:numPr>
          <w:ilvl w:val="0"/>
          <w:numId w:val="9"/>
        </w:numPr>
        <w:jc w:val="left"/>
      </w:pPr>
      <w:r>
        <w:t>prije sata pregledaju učionicu i o uočenim nepravilnostima ili oštećenjima izvješćuju učitelja ili dežurnog učitelja</w:t>
      </w:r>
    </w:p>
    <w:p w14:paraId="637B3A53">
      <w:pPr>
        <w:pStyle w:val="7"/>
        <w:numPr>
          <w:ilvl w:val="0"/>
          <w:numId w:val="9"/>
        </w:numPr>
        <w:jc w:val="left"/>
      </w:pPr>
      <w:r>
        <w:t>brišu ploču i prema potrebi donose nastavna sredstva i pomagala</w:t>
      </w:r>
    </w:p>
    <w:p w14:paraId="09796D14">
      <w:pPr>
        <w:pStyle w:val="7"/>
        <w:numPr>
          <w:ilvl w:val="0"/>
          <w:numId w:val="9"/>
        </w:numPr>
        <w:jc w:val="left"/>
      </w:pPr>
      <w:r>
        <w:t>na početku svakoga nastavnog sata prijavljuju učiteljima nenazočne učenike</w:t>
      </w:r>
    </w:p>
    <w:p w14:paraId="125A5376">
      <w:pPr>
        <w:pStyle w:val="7"/>
        <w:numPr>
          <w:ilvl w:val="0"/>
          <w:numId w:val="9"/>
        </w:numPr>
        <w:jc w:val="left"/>
      </w:pPr>
      <w:r>
        <w:t>izvješćuju dežurnog učitelja o nenazočnosti predmetnog učitelja na nastavi</w:t>
      </w:r>
    </w:p>
    <w:p w14:paraId="2E409C60">
      <w:pPr>
        <w:pStyle w:val="7"/>
        <w:numPr>
          <w:ilvl w:val="0"/>
          <w:numId w:val="9"/>
        </w:numPr>
        <w:jc w:val="left"/>
      </w:pPr>
      <w:r>
        <w:t>izvješćuju učitelja o nađenim predmetima i odnose ih u tajništvo ili ravnatelju Škole</w:t>
      </w:r>
    </w:p>
    <w:p w14:paraId="7FBBE5CA">
      <w:pPr>
        <w:pStyle w:val="7"/>
        <w:numPr>
          <w:ilvl w:val="0"/>
          <w:numId w:val="9"/>
        </w:numPr>
        <w:jc w:val="left"/>
      </w:pPr>
      <w:r>
        <w:t>posljednji napuštaju učionicu i izvješćuju učitelja o uočenim oštećenjima</w:t>
      </w:r>
    </w:p>
    <w:p w14:paraId="666B6B32">
      <w:pPr>
        <w:pStyle w:val="7"/>
      </w:pPr>
    </w:p>
    <w:p w14:paraId="41FC3DE6">
      <w:pPr>
        <w:pStyle w:val="7"/>
      </w:pPr>
    </w:p>
    <w:p w14:paraId="04DF6724">
      <w:pPr>
        <w:pStyle w:val="7"/>
        <w:jc w:val="center"/>
      </w:pPr>
      <w:r>
        <w:rPr>
          <w:b/>
          <w:bCs/>
        </w:rPr>
        <w:t>Članak 28.</w:t>
      </w:r>
    </w:p>
    <w:p w14:paraId="0984879B">
      <w:pPr>
        <w:pStyle w:val="7"/>
        <w:jc w:val="left"/>
        <w:rPr>
          <w:b/>
          <w:bCs/>
        </w:rPr>
      </w:pPr>
      <w:r>
        <w:rPr>
          <w:b/>
          <w:bCs/>
        </w:rPr>
        <w:t>Ponašanje učenika u školskoj sportskoj dvorani</w:t>
      </w:r>
    </w:p>
    <w:p w14:paraId="3C52E946">
      <w:pPr>
        <w:pStyle w:val="7"/>
        <w:jc w:val="left"/>
      </w:pPr>
      <w:r>
        <w:rPr>
          <w:bCs/>
        </w:rPr>
        <w:t>(1) Učenici ne smiju ulaziti odnosno boraviti u dvorani ili svlačionici bez nazočnosti učitelja ili voditelja aktivnosti. Prije početka sata tjelesno-zdravstvene kulture učenici viših razreda u miru  čekaju učitelja u predvorju ispred dvorane.</w:t>
      </w:r>
    </w:p>
    <w:p w14:paraId="53CC0376">
      <w:pPr>
        <w:pStyle w:val="7"/>
        <w:jc w:val="left"/>
        <w:rPr>
          <w:bCs/>
        </w:rPr>
      </w:pPr>
      <w:r>
        <w:rPr>
          <w:bCs/>
        </w:rPr>
        <w:t>(2) Za nastavu u sportskoj dvorani potrebna je sportska odjeća i obuća prema uputama predmetnog učitelja. Odjeću ostavljaju u svlačionici, a vrijedne predmete prema uputi učitelja.</w:t>
      </w:r>
    </w:p>
    <w:p w14:paraId="54ADA852">
      <w:pPr>
        <w:pStyle w:val="7"/>
        <w:jc w:val="left"/>
        <w:rPr>
          <w:bCs/>
        </w:rPr>
      </w:pPr>
      <w:r>
        <w:rPr>
          <w:bCs/>
        </w:rPr>
        <w:t>(3) U slučaju uočavanja ili nastanka bilo kakve štete, učenici su obvezni izvjestiti učitelja ili voditelja aktivnosti koji će štetu odmah nakon sata prijaviti ravnatelju ili tajniku.</w:t>
      </w:r>
    </w:p>
    <w:p w14:paraId="251F458E">
      <w:pPr>
        <w:pStyle w:val="7"/>
        <w:jc w:val="left"/>
        <w:rPr>
          <w:bCs/>
        </w:rPr>
      </w:pPr>
      <w:r>
        <w:rPr>
          <w:bCs/>
        </w:rPr>
        <w:t>(4) Nakon odlaska s nastave dvorana, svlačionice i druge prostorije moraju ostati uredne i čiste.</w:t>
      </w:r>
    </w:p>
    <w:p w14:paraId="3BBC246A">
      <w:pPr>
        <w:pStyle w:val="7"/>
        <w:jc w:val="center"/>
        <w:rPr>
          <w:b/>
          <w:bCs/>
        </w:rPr>
      </w:pPr>
    </w:p>
    <w:p w14:paraId="6D6DDBEF">
      <w:pPr>
        <w:pStyle w:val="7"/>
        <w:jc w:val="center"/>
        <w:rPr>
          <w:b/>
          <w:bCs/>
        </w:rPr>
      </w:pPr>
    </w:p>
    <w:p w14:paraId="69C675FE">
      <w:pPr>
        <w:pStyle w:val="7"/>
        <w:jc w:val="center"/>
        <w:rPr>
          <w:b/>
          <w:bCs/>
        </w:rPr>
      </w:pPr>
    </w:p>
    <w:p w14:paraId="3904836A">
      <w:pPr>
        <w:pStyle w:val="7"/>
        <w:jc w:val="center"/>
        <w:rPr>
          <w:b/>
          <w:bCs/>
        </w:rPr>
      </w:pPr>
    </w:p>
    <w:p w14:paraId="3BCDC974">
      <w:pPr>
        <w:pStyle w:val="7"/>
        <w:jc w:val="center"/>
        <w:rPr>
          <w:b/>
          <w:bCs/>
        </w:rPr>
      </w:pPr>
      <w:r>
        <w:rPr>
          <w:b/>
          <w:bCs/>
        </w:rPr>
        <w:t>Članak 29.</w:t>
      </w:r>
    </w:p>
    <w:p w14:paraId="60B643E6">
      <w:pPr>
        <w:pStyle w:val="7"/>
        <w:jc w:val="left"/>
        <w:rPr>
          <w:b/>
          <w:bCs/>
        </w:rPr>
      </w:pPr>
      <w:r>
        <w:rPr>
          <w:b/>
          <w:bCs/>
        </w:rPr>
        <w:t>Ponašanje učenika u školskoj knjižnici</w:t>
      </w:r>
    </w:p>
    <w:p w14:paraId="4B57C9D0">
      <w:pPr>
        <w:pStyle w:val="7"/>
      </w:pPr>
      <w:r>
        <w:t xml:space="preserve">(1) Tijekom boravka u knjižnici učenici se trebaju ponašati uljudno, stajati u redu dok čekaju knjige, vrlo tiho razgovarati kako ne bi ometali one koji čitaju te nakon čitanja vratiti knjige i časopise na mjesto. </w:t>
      </w:r>
    </w:p>
    <w:p w14:paraId="01E602B0">
      <w:pPr>
        <w:pStyle w:val="7"/>
      </w:pPr>
      <w:r>
        <w:t>(2) Posuđene knjige učenik je obvezan čuvati i neoštećene pravodobno vratiti (u vrijeme koje odredi knjižničar).</w:t>
      </w:r>
    </w:p>
    <w:p w14:paraId="7001D068">
      <w:pPr>
        <w:pStyle w:val="7"/>
      </w:pPr>
    </w:p>
    <w:p w14:paraId="10A52803">
      <w:pPr>
        <w:pStyle w:val="7"/>
        <w:jc w:val="center"/>
      </w:pPr>
      <w:r>
        <w:rPr>
          <w:b/>
        </w:rPr>
        <w:t>Članak 30.</w:t>
      </w:r>
    </w:p>
    <w:p w14:paraId="2AFCB9CE">
      <w:pPr>
        <w:pStyle w:val="7"/>
        <w:rPr>
          <w:b/>
        </w:rPr>
      </w:pPr>
      <w:r>
        <w:rPr>
          <w:b/>
        </w:rPr>
        <w:t>Ponašanje učenika u blagovaonici</w:t>
      </w:r>
    </w:p>
    <w:p w14:paraId="3C70EEF3">
      <w:pPr>
        <w:pStyle w:val="7"/>
        <w:jc w:val="left"/>
      </w:pPr>
      <w:r>
        <w:t>(1) Svi učenici koji se hrane u školskoj kuhinji jedu u blagovaonici. Prije ulaska u blagovaonicu učenici su  dužni  oprati ruke. U miru i redu stoje i čekaju ulazak u blagovaonicu u koju ulaze uz odobrenje dežurnog učitelja.</w:t>
      </w:r>
    </w:p>
    <w:p w14:paraId="538BB552">
      <w:pPr>
        <w:pStyle w:val="7"/>
      </w:pPr>
      <w:r>
        <w:t>(2) Za vrijeme jela u blagovaonici mora biti red, mir i primjereno ponašanje za stolom.</w:t>
      </w:r>
    </w:p>
    <w:p w14:paraId="31B7EAD9">
      <w:pPr>
        <w:pStyle w:val="7"/>
        <w:jc w:val="left"/>
      </w:pPr>
      <w:r>
        <w:t>(3) Nakon završenog jela učenici su dužni pribor za jelo odložiti na dogovoreno mjesto, a otpatke u koš.</w:t>
      </w:r>
    </w:p>
    <w:p w14:paraId="77B95B6C">
      <w:pPr>
        <w:pStyle w:val="7"/>
        <w:jc w:val="left"/>
      </w:pPr>
      <w:r>
        <w:t>(4) Hrana i napitci se iz blagovaonice ne smiju iznositi u hodnike ili učionice.</w:t>
      </w:r>
    </w:p>
    <w:p w14:paraId="07D37B94">
      <w:pPr>
        <w:pStyle w:val="7"/>
        <w:rPr>
          <w:b/>
          <w:bCs/>
        </w:rPr>
      </w:pPr>
    </w:p>
    <w:p w14:paraId="573890C4">
      <w:pPr>
        <w:pStyle w:val="7"/>
        <w:rPr>
          <w:b/>
          <w:bCs/>
        </w:rPr>
      </w:pPr>
    </w:p>
    <w:p w14:paraId="30168B4B">
      <w:pPr>
        <w:pStyle w:val="7"/>
        <w:jc w:val="center"/>
        <w:rPr>
          <w:b/>
          <w:bCs/>
          <w:sz w:val="28"/>
          <w:szCs w:val="28"/>
        </w:rPr>
      </w:pPr>
      <w:r>
        <w:rPr>
          <w:b/>
          <w:bCs/>
          <w:sz w:val="28"/>
          <w:szCs w:val="28"/>
        </w:rPr>
        <w:t xml:space="preserve">UČITELJI </w:t>
      </w:r>
    </w:p>
    <w:p w14:paraId="6BEA78C9">
      <w:pPr>
        <w:pStyle w:val="7"/>
        <w:jc w:val="left"/>
        <w:rPr>
          <w:b/>
          <w:bCs/>
          <w:sz w:val="28"/>
          <w:szCs w:val="28"/>
        </w:rPr>
      </w:pPr>
    </w:p>
    <w:p w14:paraId="1D28AE3C">
      <w:pPr>
        <w:pStyle w:val="7"/>
        <w:jc w:val="center"/>
      </w:pPr>
      <w:r>
        <w:rPr>
          <w:b/>
          <w:bCs/>
        </w:rPr>
        <w:t>Članak 31.</w:t>
      </w:r>
    </w:p>
    <w:p w14:paraId="3CB0E6F9">
      <w:pPr>
        <w:pStyle w:val="7"/>
        <w:jc w:val="left"/>
        <w:rPr>
          <w:b/>
        </w:rPr>
      </w:pPr>
      <w:r>
        <w:rPr>
          <w:b/>
        </w:rPr>
        <w:t xml:space="preserve">Dužnosti učitelja </w:t>
      </w:r>
    </w:p>
    <w:p w14:paraId="6999BA9E">
      <w:pPr>
        <w:pStyle w:val="7"/>
        <w:jc w:val="left"/>
      </w:pPr>
      <w:r>
        <w:t xml:space="preserve">(1) Učitelji su dužni pridržavati se Zakona o odgoju i obrazovanju u osnovnoj i srednjoj školi, Godišnjeg plana i programa OŠ Julija Klovića, Pravilnika o praćenju i ocjenjivanju te drugih propisa. </w:t>
      </w:r>
    </w:p>
    <w:p w14:paraId="49992946">
      <w:pPr>
        <w:pStyle w:val="7"/>
        <w:jc w:val="left"/>
      </w:pPr>
      <w:r>
        <w:t>(2) Dužni su doći na vrijeme, odnosno 10 minuta prije početka nastave</w:t>
      </w:r>
      <w:r>
        <w:rPr>
          <w:bCs/>
        </w:rPr>
        <w:t>.</w:t>
      </w:r>
    </w:p>
    <w:p w14:paraId="13D12F29">
      <w:pPr>
        <w:pStyle w:val="7"/>
        <w:jc w:val="left"/>
      </w:pPr>
      <w:r>
        <w:t>(3) Tijekom dana provjeravati stanje inventara i izgled svoje učionice, a moguća nastala oštećenja prijaviti u tajništvo Škole ili ravnatelju.</w:t>
      </w:r>
    </w:p>
    <w:p w14:paraId="5B0AEB5E">
      <w:pPr>
        <w:pStyle w:val="7"/>
        <w:jc w:val="left"/>
      </w:pPr>
      <w:r>
        <w:t xml:space="preserve">(4) Tijekom velikog odmora dežurni učitelj pušta učenike u blagovaonicu. </w:t>
      </w:r>
    </w:p>
    <w:p w14:paraId="4CF46D2F">
      <w:pPr>
        <w:pStyle w:val="7"/>
        <w:jc w:val="left"/>
      </w:pPr>
      <w:r>
        <w:rPr>
          <w:bCs/>
        </w:rPr>
        <w:t>(5) Na znak školskog zvona učitelji su dužni krenuti na sat.</w:t>
      </w:r>
    </w:p>
    <w:p w14:paraId="580D7D76">
      <w:pPr>
        <w:pStyle w:val="7"/>
      </w:pPr>
      <w:r>
        <w:t>(6) Evidentirati svako kašnjenje učenika na nastavu.</w:t>
      </w:r>
    </w:p>
    <w:p w14:paraId="18930C75">
      <w:pPr>
        <w:pStyle w:val="7"/>
        <w:rPr>
          <w:b/>
          <w:bCs/>
        </w:rPr>
      </w:pPr>
    </w:p>
    <w:p w14:paraId="5C51B041">
      <w:pPr>
        <w:pStyle w:val="7"/>
        <w:ind w:left="720"/>
        <w:rPr>
          <w:b/>
          <w:bCs/>
        </w:rPr>
      </w:pPr>
    </w:p>
    <w:p w14:paraId="44E39FF4">
      <w:pPr>
        <w:pStyle w:val="7"/>
        <w:jc w:val="center"/>
        <w:rPr>
          <w:b/>
        </w:rPr>
      </w:pPr>
      <w:r>
        <w:rPr>
          <w:b/>
        </w:rPr>
        <w:t>Članak 32.</w:t>
      </w:r>
    </w:p>
    <w:p w14:paraId="6B7C3485">
      <w:pPr>
        <w:pStyle w:val="7"/>
        <w:jc w:val="left"/>
        <w:rPr>
          <w:bCs/>
        </w:rPr>
      </w:pPr>
      <w:r>
        <w:rPr>
          <w:bCs/>
        </w:rPr>
        <w:t>Radnici Škole  su dužni o svojim izostancima i zakašnjenjima obavijestiti ravnatelja. Izostanke su dužni opravdati liječničkom potvrdom. Izostanke za obavljanje neodgodivih poslova mogu ostvariti prema odredbama Kolektivnog ugovora.</w:t>
      </w:r>
    </w:p>
    <w:p w14:paraId="16F7CD34">
      <w:pPr>
        <w:pStyle w:val="7"/>
        <w:jc w:val="left"/>
        <w:rPr>
          <w:bCs/>
        </w:rPr>
      </w:pPr>
    </w:p>
    <w:p w14:paraId="3B87F32C">
      <w:pPr>
        <w:pStyle w:val="7"/>
        <w:jc w:val="center"/>
      </w:pPr>
      <w:r>
        <w:rPr>
          <w:b/>
        </w:rPr>
        <w:t>Članak 33.</w:t>
      </w:r>
    </w:p>
    <w:p w14:paraId="6988AA0F">
      <w:pPr>
        <w:pStyle w:val="7"/>
        <w:rPr>
          <w:b/>
        </w:rPr>
      </w:pPr>
      <w:r>
        <w:rPr>
          <w:b/>
        </w:rPr>
        <w:t>Zabranjeno je:</w:t>
      </w:r>
    </w:p>
    <w:p w14:paraId="3AF101CD">
      <w:pPr>
        <w:pStyle w:val="7"/>
        <w:numPr>
          <w:ilvl w:val="0"/>
          <w:numId w:val="10"/>
        </w:numPr>
        <w:jc w:val="left"/>
      </w:pPr>
      <w:r>
        <w:t>za vrijeme nastave kazniti učenika udaljavanjem sa sata (ako se učenika mora udaljiti sa sata, ali ne za kaznu - uputiti liječniku i sl. - učenik mora biti zbrinut).</w:t>
      </w:r>
    </w:p>
    <w:p w14:paraId="4ADEF515">
      <w:pPr>
        <w:pStyle w:val="7"/>
        <w:numPr>
          <w:ilvl w:val="0"/>
          <w:numId w:val="10"/>
        </w:numPr>
        <w:jc w:val="left"/>
      </w:pPr>
      <w:r>
        <w:t>slati učenike izvan Škole bilo kojim povodom.</w:t>
      </w:r>
    </w:p>
    <w:p w14:paraId="666CF7C6">
      <w:pPr>
        <w:pStyle w:val="7"/>
        <w:numPr>
          <w:ilvl w:val="0"/>
          <w:numId w:val="10"/>
        </w:numPr>
        <w:jc w:val="left"/>
        <w:rPr>
          <w:bCs/>
        </w:rPr>
      </w:pPr>
      <w:r>
        <w:rPr>
          <w:bCs/>
        </w:rPr>
        <w:t>za vrijeme sata učitelj ne smije neopravdano napuštati učionicu i učenike ostavljati same</w:t>
      </w:r>
    </w:p>
    <w:p w14:paraId="7D6A5C44">
      <w:pPr>
        <w:pStyle w:val="7"/>
        <w:rPr>
          <w:bCs/>
        </w:rPr>
      </w:pPr>
    </w:p>
    <w:p w14:paraId="746287C6">
      <w:pPr>
        <w:pStyle w:val="7"/>
        <w:jc w:val="center"/>
      </w:pPr>
      <w:r>
        <w:rPr>
          <w:b/>
          <w:bCs/>
        </w:rPr>
        <w:t xml:space="preserve">Članak 34.  </w:t>
      </w:r>
    </w:p>
    <w:p w14:paraId="02FFA681">
      <w:pPr>
        <w:pStyle w:val="7"/>
        <w:jc w:val="left"/>
        <w:rPr>
          <w:b/>
          <w:bCs/>
        </w:rPr>
      </w:pPr>
      <w:r>
        <w:rPr>
          <w:b/>
          <w:bCs/>
        </w:rPr>
        <w:t xml:space="preserve">Suradnja s roditeljima/starateljima </w:t>
      </w:r>
    </w:p>
    <w:p w14:paraId="24A341D0">
      <w:pPr>
        <w:pStyle w:val="68"/>
        <w:jc w:val="both"/>
        <w:rPr>
          <w:bCs/>
          <w:lang w:eastAsia="en-US"/>
        </w:rPr>
      </w:pPr>
      <w:r>
        <w:rPr>
          <w:bCs/>
          <w:lang w:eastAsia="en-US"/>
        </w:rPr>
        <w:t xml:space="preserve">(1) Roditelji mogu razgovarati s učiteljima u vrijeme informacija ili u vrijeme koje odredi razrednik, odnosno predmetni učitelj ili stručni suradnik uz prethodnu najavu ili na poziv od strane Škole. </w:t>
      </w:r>
    </w:p>
    <w:p w14:paraId="26207CB8">
      <w:pPr>
        <w:pStyle w:val="7"/>
        <w:jc w:val="left"/>
        <w:rPr>
          <w:bCs/>
        </w:rPr>
      </w:pPr>
      <w:r>
        <w:rPr>
          <w:bCs/>
        </w:rPr>
        <w:t>(2) Razrednik ili učitelj dužan je osigurati prikladno mjesto i vrijeme za nesmetan razgovor s roditeljem/starateljem.</w:t>
      </w:r>
    </w:p>
    <w:p w14:paraId="475D5325">
      <w:pPr>
        <w:pStyle w:val="68"/>
        <w:jc w:val="both"/>
        <w:rPr>
          <w:bCs/>
          <w:lang w:eastAsia="en-US"/>
        </w:rPr>
      </w:pPr>
      <w:r>
        <w:rPr>
          <w:bCs/>
          <w:lang w:eastAsia="en-US"/>
        </w:rPr>
        <w:t xml:space="preserve">(3) Obavijest o održavanju informacija objavljena je na mrežnoj stranici Škole. </w:t>
      </w:r>
    </w:p>
    <w:p w14:paraId="624B8409">
      <w:pPr>
        <w:pStyle w:val="7"/>
        <w:jc w:val="left"/>
        <w:rPr>
          <w:bCs/>
          <w:color w:val="000000"/>
          <w:lang w:eastAsia="en-US"/>
        </w:rPr>
      </w:pPr>
    </w:p>
    <w:p w14:paraId="0615460F">
      <w:pPr>
        <w:pStyle w:val="7"/>
        <w:jc w:val="center"/>
        <w:rPr>
          <w:b/>
          <w:bCs/>
        </w:rPr>
      </w:pPr>
      <w:r>
        <w:rPr>
          <w:b/>
          <w:bCs/>
        </w:rPr>
        <w:t>Članak 35.</w:t>
      </w:r>
    </w:p>
    <w:p w14:paraId="792D596E">
      <w:pPr>
        <w:pStyle w:val="7"/>
        <w:jc w:val="left"/>
        <w:rPr>
          <w:b/>
          <w:bCs/>
        </w:rPr>
      </w:pPr>
      <w:r>
        <w:rPr>
          <w:b/>
          <w:bCs/>
        </w:rPr>
        <w:t>Kodeks odijevanja učitelja</w:t>
      </w:r>
    </w:p>
    <w:p w14:paraId="5BCCC2B3">
      <w:pPr>
        <w:pStyle w:val="7"/>
        <w:jc w:val="left"/>
      </w:pPr>
      <w:r>
        <w:t>Učitelj je dužan u školu dolaziti uredne odjeće i kose.</w:t>
      </w:r>
    </w:p>
    <w:p w14:paraId="5956430A">
      <w:pPr>
        <w:pStyle w:val="7"/>
        <w:jc w:val="left"/>
      </w:pPr>
      <w:r>
        <w:t>Smatra se da je učitelj neprikladno odjeven ako u školu dolazi:</w:t>
      </w:r>
    </w:p>
    <w:p w14:paraId="5D56B3B1">
      <w:pPr>
        <w:pStyle w:val="7"/>
        <w:numPr>
          <w:ilvl w:val="0"/>
          <w:numId w:val="11"/>
        </w:numPr>
        <w:jc w:val="left"/>
      </w:pPr>
      <w:r>
        <w:t>u prekratkim suknjama (maksimalno 2 cm iznad koljena);</w:t>
      </w:r>
    </w:p>
    <w:p w14:paraId="62387E11">
      <w:pPr>
        <w:pStyle w:val="7"/>
        <w:numPr>
          <w:ilvl w:val="0"/>
          <w:numId w:val="11"/>
        </w:numPr>
        <w:jc w:val="left"/>
      </w:pPr>
      <w:r>
        <w:t>u šorcevima, uskim pripijenim, poderanim i kratkim hlačama;</w:t>
      </w:r>
    </w:p>
    <w:p w14:paraId="2C493A2E">
      <w:pPr>
        <w:pStyle w:val="7"/>
        <w:numPr>
          <w:ilvl w:val="0"/>
          <w:numId w:val="11"/>
        </w:numPr>
        <w:jc w:val="left"/>
      </w:pPr>
      <w:r>
        <w:t>u majicama na naramenicama (uske);</w:t>
      </w:r>
    </w:p>
    <w:p w14:paraId="1049AEB0">
      <w:pPr>
        <w:pStyle w:val="7"/>
        <w:numPr>
          <w:ilvl w:val="0"/>
          <w:numId w:val="11"/>
        </w:numPr>
        <w:jc w:val="left"/>
      </w:pPr>
      <w:r>
        <w:t>sa velikim dekolteom;</w:t>
      </w:r>
    </w:p>
    <w:p w14:paraId="75BF3D59">
      <w:pPr>
        <w:pStyle w:val="7"/>
        <w:numPr>
          <w:ilvl w:val="0"/>
          <w:numId w:val="11"/>
        </w:numPr>
        <w:jc w:val="left"/>
      </w:pPr>
      <w:r>
        <w:t>u prozirnoj i preuskoj odjeći i otkrivenog trbuha;</w:t>
      </w:r>
    </w:p>
    <w:p w14:paraId="44A16E00">
      <w:pPr>
        <w:pStyle w:val="7"/>
        <w:numPr>
          <w:ilvl w:val="0"/>
          <w:numId w:val="11"/>
        </w:numPr>
        <w:jc w:val="left"/>
      </w:pPr>
      <w:r>
        <w:t>u visokim potpeticama i pretjerano našminkan;</w:t>
      </w:r>
    </w:p>
    <w:p w14:paraId="0005DAC8">
      <w:pPr>
        <w:pStyle w:val="7"/>
        <w:jc w:val="left"/>
      </w:pPr>
      <w:r>
        <w:t>Kod učitelja ne mogu biti gola leđa, ramena, poprsje i trbuh.</w:t>
      </w:r>
    </w:p>
    <w:p w14:paraId="7BA6E9E4">
      <w:pPr>
        <w:pStyle w:val="7"/>
        <w:jc w:val="left"/>
      </w:pPr>
    </w:p>
    <w:p w14:paraId="4D67DBB8">
      <w:pPr>
        <w:pStyle w:val="7"/>
        <w:rPr>
          <w:b/>
          <w:sz w:val="28"/>
          <w:szCs w:val="28"/>
        </w:rPr>
      </w:pPr>
    </w:p>
    <w:p w14:paraId="24650E44">
      <w:pPr>
        <w:pStyle w:val="7"/>
        <w:jc w:val="center"/>
        <w:rPr>
          <w:b/>
          <w:sz w:val="28"/>
          <w:szCs w:val="28"/>
        </w:rPr>
      </w:pPr>
    </w:p>
    <w:p w14:paraId="53E11A2C">
      <w:pPr>
        <w:pStyle w:val="7"/>
        <w:jc w:val="center"/>
        <w:rPr>
          <w:b/>
          <w:sz w:val="28"/>
          <w:szCs w:val="28"/>
        </w:rPr>
      </w:pPr>
      <w:r>
        <w:rPr>
          <w:b/>
          <w:sz w:val="28"/>
          <w:szCs w:val="28"/>
        </w:rPr>
        <w:t>RODITELJI / STARATELJI</w:t>
      </w:r>
    </w:p>
    <w:p w14:paraId="7DB5F128">
      <w:pPr>
        <w:pStyle w:val="7"/>
        <w:jc w:val="center"/>
        <w:rPr>
          <w:b/>
          <w:sz w:val="28"/>
          <w:szCs w:val="28"/>
        </w:rPr>
      </w:pPr>
    </w:p>
    <w:p w14:paraId="47F1904E">
      <w:pPr>
        <w:pStyle w:val="7"/>
        <w:jc w:val="center"/>
      </w:pPr>
      <w:r>
        <w:rPr>
          <w:b/>
          <w:bCs/>
        </w:rPr>
        <w:t xml:space="preserve">Članak 36.  </w:t>
      </w:r>
    </w:p>
    <w:p w14:paraId="1939D515">
      <w:pPr>
        <w:pStyle w:val="7"/>
      </w:pPr>
      <w:r>
        <w:rPr>
          <w:b/>
        </w:rPr>
        <w:t>Primanje roditelja/staratelja</w:t>
      </w:r>
    </w:p>
    <w:p w14:paraId="5AB04AD0">
      <w:pPr>
        <w:pStyle w:val="7"/>
        <w:jc w:val="left"/>
      </w:pPr>
      <w:r>
        <w:t>(1) Roditelji/staratelji surađuju sa Školom putem roditeljskih sastanaka i pojedinačnih razgovora. Roditelji/staratelji mogu doći na razgovor s razrednikom ili drugim učiteljima u vrijeme primanja roditelja ili u vrijeme koje odredi razrednik odnosno predmetni učitelj, najmanje jedan put tjedno.</w:t>
      </w:r>
    </w:p>
    <w:p w14:paraId="3832F2A4">
      <w:pPr>
        <w:pStyle w:val="7"/>
        <w:jc w:val="left"/>
      </w:pPr>
      <w:r>
        <w:t xml:space="preserve">(2) Roditelji/staratelji ne smiju ometati učitelja u vrijeme trajanja nastavnog sata, osim u iznimno hitnim slučajevima. </w:t>
      </w:r>
    </w:p>
    <w:p w14:paraId="159358B2">
      <w:pPr>
        <w:pStyle w:val="7"/>
        <w:jc w:val="left"/>
      </w:pPr>
      <w:r>
        <w:t xml:space="preserve">(3) Roditelji/staratelji ne ulaze u Školu bez najave.  Djecu mogu čekati ispred Škole. </w:t>
      </w:r>
    </w:p>
    <w:p w14:paraId="50BE5358">
      <w:pPr>
        <w:pStyle w:val="7"/>
        <w:jc w:val="left"/>
      </w:pPr>
      <w:r>
        <w:rPr>
          <w:b/>
        </w:rPr>
        <w:t>(4) Roditelji/staratelji dužni su podržavati djecu u poštivanju pravila i načela Kućnog reda te ih usmjeravati na prihvaćanje odgovornosti primjerene njihovim mogućnostima, razvojnoj dobi i ulozi učenika.</w:t>
      </w:r>
    </w:p>
    <w:p w14:paraId="30903707">
      <w:pPr>
        <w:pStyle w:val="7"/>
        <w:jc w:val="left"/>
      </w:pPr>
      <w:r>
        <w:rPr>
          <w:b/>
        </w:rPr>
        <w:t>(5) Roditelji/staratelji dužni su surađivati sa Školom u cilju praćenja odgojno-obrazovnog napretka i psihosocijalnog razvoja djeteta. Suradnja uključuje razmjenu zapažanja o djetetu i dogovor o izboru djelotvornih odgojnih postupaka radi odgovarajućeg napredovanja djeteta.</w:t>
      </w:r>
    </w:p>
    <w:p w14:paraId="279BDC24">
      <w:pPr>
        <w:pStyle w:val="7"/>
        <w:jc w:val="left"/>
      </w:pPr>
      <w:r>
        <w:rPr>
          <w:b/>
        </w:rPr>
        <w:t>(6) Roditelji/staratelji dužni su skrbiti o zdravlju svoga djeteta. Učenik koji boluje od zaraznih ili drugih bolesti zbog kojih bi boravak u Školi mogao ugroziti njegovo zdravlje ili zdravlje drugih osoba, odnosno učenik koji ima uši, ne dolazi u Školu bez odobrenja liječnika.</w:t>
      </w:r>
    </w:p>
    <w:p w14:paraId="21590754">
      <w:pPr>
        <w:pStyle w:val="7"/>
        <w:jc w:val="left"/>
      </w:pPr>
      <w:r>
        <w:rPr>
          <w:b/>
        </w:rPr>
        <w:t>(7) Roditelji/staratelji mogu zatražiti stručnu pomoć i razgovor s ravnateljem i stručnim suradnicima Škole uz prethodnu najavu i potvrdu termina. Bez prethodne najave razgovor se može zatražiti u iznimnim slučajevima kada se radi o zaštiti zdravlja i sigurnosti učenika koji ne trpi odgodu.</w:t>
      </w:r>
    </w:p>
    <w:p w14:paraId="6F7AE878">
      <w:pPr>
        <w:pStyle w:val="7"/>
        <w:jc w:val="left"/>
      </w:pPr>
      <w:r>
        <w:rPr>
          <w:b/>
        </w:rPr>
        <w:t>(8) Roditelji/staratelji dužni su u roku od sedam dana prijaviti razredniku svaku promjenu adrese stanovanja, telefonskog ili mobilnog broja te adrese e-pošte na koju ih Škola može kontaktirati u slučaju potrebe.</w:t>
      </w:r>
    </w:p>
    <w:p w14:paraId="59354452">
      <w:pPr>
        <w:pStyle w:val="7"/>
        <w:jc w:val="left"/>
      </w:pPr>
    </w:p>
    <w:p w14:paraId="10F9B766">
      <w:pPr>
        <w:pStyle w:val="7"/>
        <w:jc w:val="left"/>
      </w:pPr>
    </w:p>
    <w:p w14:paraId="549F5ABD">
      <w:pPr>
        <w:pStyle w:val="7"/>
        <w:jc w:val="left"/>
      </w:pPr>
    </w:p>
    <w:p w14:paraId="6B8ADA06">
      <w:pPr>
        <w:pStyle w:val="7"/>
        <w:jc w:val="left"/>
        <w:rPr>
          <w:sz w:val="28"/>
          <w:szCs w:val="28"/>
        </w:rPr>
      </w:pPr>
    </w:p>
    <w:p w14:paraId="48DB0906">
      <w:pPr>
        <w:pStyle w:val="7"/>
        <w:jc w:val="center"/>
        <w:rPr>
          <w:b/>
          <w:bCs/>
          <w:sz w:val="28"/>
          <w:szCs w:val="28"/>
        </w:rPr>
      </w:pPr>
      <w:r>
        <w:rPr>
          <w:b/>
          <w:bCs/>
          <w:sz w:val="28"/>
          <w:szCs w:val="28"/>
        </w:rPr>
        <w:t>IZOSTAJANJA UČENIKA</w:t>
      </w:r>
    </w:p>
    <w:p w14:paraId="15F5F3F0">
      <w:pPr>
        <w:pStyle w:val="7"/>
        <w:jc w:val="left"/>
        <w:rPr>
          <w:b/>
          <w:bCs/>
          <w:sz w:val="28"/>
          <w:szCs w:val="28"/>
        </w:rPr>
      </w:pPr>
    </w:p>
    <w:p w14:paraId="179BFFFA">
      <w:pPr>
        <w:pStyle w:val="7"/>
        <w:jc w:val="center"/>
      </w:pPr>
      <w:r>
        <w:rPr>
          <w:b/>
          <w:bCs/>
        </w:rPr>
        <w:t>Članak 37.</w:t>
      </w:r>
    </w:p>
    <w:p w14:paraId="56B7DFBA">
      <w:pPr>
        <w:pStyle w:val="7"/>
        <w:jc w:val="left"/>
        <w:rPr>
          <w:bCs/>
        </w:rPr>
      </w:pPr>
      <w:r>
        <w:rPr>
          <w:bCs/>
        </w:rPr>
        <w:t>Učenik može izostati s nastave po odobrenju:</w:t>
      </w:r>
    </w:p>
    <w:p w14:paraId="670ECE77">
      <w:pPr>
        <w:pStyle w:val="7"/>
        <w:numPr>
          <w:ilvl w:val="0"/>
          <w:numId w:val="12"/>
        </w:numPr>
        <w:jc w:val="left"/>
        <w:rPr>
          <w:bCs/>
        </w:rPr>
      </w:pPr>
      <w:r>
        <w:rPr>
          <w:bCs/>
        </w:rPr>
        <w:t>predmetnog učitelja s njegova sata</w:t>
      </w:r>
    </w:p>
    <w:p w14:paraId="3E139AA6">
      <w:pPr>
        <w:pStyle w:val="7"/>
        <w:numPr>
          <w:ilvl w:val="0"/>
          <w:numId w:val="12"/>
        </w:numPr>
        <w:jc w:val="left"/>
        <w:rPr>
          <w:bCs/>
        </w:rPr>
      </w:pPr>
      <w:r>
        <w:rPr>
          <w:bCs/>
        </w:rPr>
        <w:t>razrednika (do tri radna dana)</w:t>
      </w:r>
    </w:p>
    <w:p w14:paraId="1120AFF8">
      <w:pPr>
        <w:pStyle w:val="7"/>
        <w:numPr>
          <w:ilvl w:val="0"/>
          <w:numId w:val="12"/>
        </w:numPr>
        <w:jc w:val="left"/>
        <w:rPr>
          <w:bCs/>
        </w:rPr>
      </w:pPr>
      <w:r>
        <w:rPr>
          <w:bCs/>
        </w:rPr>
        <w:t>ravnatelja (do sedam radnih dana)</w:t>
      </w:r>
    </w:p>
    <w:p w14:paraId="2E0B7285">
      <w:pPr>
        <w:pStyle w:val="7"/>
        <w:numPr>
          <w:ilvl w:val="0"/>
          <w:numId w:val="12"/>
        </w:numPr>
        <w:jc w:val="left"/>
        <w:rPr>
          <w:bCs/>
        </w:rPr>
      </w:pPr>
      <w:r>
        <w:rPr>
          <w:bCs/>
        </w:rPr>
        <w:t>Učiteljskog vijeća (do petnaest radnih dana)</w:t>
      </w:r>
    </w:p>
    <w:p w14:paraId="08351F5A">
      <w:pPr>
        <w:pStyle w:val="7"/>
        <w:numPr>
          <w:ilvl w:val="0"/>
          <w:numId w:val="13"/>
        </w:numPr>
        <w:jc w:val="left"/>
        <w:rPr>
          <w:bCs/>
        </w:rPr>
      </w:pPr>
      <w:r>
        <w:rPr>
          <w:bCs/>
        </w:rPr>
        <w:t>za višednevni izostanak učenika roditelj treba podnijeti pismeni zahtjev razredniku/ ravnatelju/ Učiteljskom vijeću</w:t>
      </w:r>
    </w:p>
    <w:p w14:paraId="79007AA9">
      <w:pPr>
        <w:pStyle w:val="7"/>
        <w:numPr>
          <w:ilvl w:val="0"/>
          <w:numId w:val="13"/>
        </w:numPr>
        <w:jc w:val="left"/>
        <w:rPr>
          <w:bCs/>
        </w:rPr>
      </w:pPr>
      <w:r>
        <w:rPr>
          <w:bCs/>
        </w:rPr>
        <w:t>u slučaju neopravdanog izostajanja, razrednik je obvezan žurno pozvati roditelja/staratelja i upoznati ga s nedopustivim ponašanjem učenika.</w:t>
      </w:r>
    </w:p>
    <w:p w14:paraId="226EA3BA">
      <w:pPr>
        <w:pStyle w:val="7"/>
        <w:jc w:val="left"/>
        <w:rPr>
          <w:b/>
          <w:bCs/>
        </w:rPr>
      </w:pPr>
    </w:p>
    <w:p w14:paraId="5442EF7A">
      <w:pPr>
        <w:pStyle w:val="7"/>
        <w:jc w:val="center"/>
      </w:pPr>
      <w:r>
        <w:rPr>
          <w:b/>
          <w:bCs/>
        </w:rPr>
        <w:t>Članak 38.</w:t>
      </w:r>
    </w:p>
    <w:p w14:paraId="26E9FE4D">
      <w:pPr>
        <w:pStyle w:val="7"/>
        <w:jc w:val="left"/>
      </w:pPr>
      <w:r>
        <w:rPr>
          <w:b/>
          <w:bCs/>
        </w:rPr>
        <w:t>Opravdavanje izostanaka djeteta</w:t>
      </w:r>
    </w:p>
    <w:p w14:paraId="79CDA7C9">
      <w:pPr>
        <w:pStyle w:val="7"/>
        <w:jc w:val="left"/>
      </w:pPr>
      <w:r>
        <w:rPr>
          <w:bCs/>
        </w:rPr>
        <w:t>(1) Izostajanje ili kašnjenje na nastavu roditelji/staratelji su dužni opravdati razredniku.</w:t>
      </w:r>
    </w:p>
    <w:p w14:paraId="61AAC5B9">
      <w:pPr>
        <w:pStyle w:val="7"/>
        <w:jc w:val="left"/>
        <w:rPr>
          <w:bCs/>
        </w:rPr>
      </w:pPr>
      <w:r>
        <w:rPr>
          <w:bCs/>
        </w:rPr>
        <w:t xml:space="preserve">(2) Trodnevni izostanak usmeno ili pismeno opravdava roditelj, a za četiri ili više dana potrebna je liječnička ili druga ispričnica. </w:t>
      </w:r>
    </w:p>
    <w:p w14:paraId="6F704636">
      <w:pPr>
        <w:pStyle w:val="7"/>
        <w:rPr>
          <w:b/>
          <w:bCs/>
        </w:rPr>
      </w:pPr>
    </w:p>
    <w:p w14:paraId="4142770F">
      <w:pPr>
        <w:pStyle w:val="7"/>
        <w:rPr>
          <w:b/>
          <w:bCs/>
        </w:rPr>
      </w:pPr>
    </w:p>
    <w:p w14:paraId="2DDE5497">
      <w:pPr>
        <w:autoSpaceDE w:val="0"/>
        <w:rPr>
          <w:b/>
          <w:bCs/>
          <w:sz w:val="28"/>
          <w:szCs w:val="28"/>
          <w:lang w:val="hr-HR"/>
        </w:rPr>
      </w:pPr>
    </w:p>
    <w:p w14:paraId="455FEC0A">
      <w:pPr>
        <w:autoSpaceDE w:val="0"/>
        <w:jc w:val="center"/>
        <w:rPr>
          <w:lang w:val="hr-HR"/>
        </w:rPr>
      </w:pPr>
      <w:r>
        <w:rPr>
          <w:b/>
          <w:bCs/>
          <w:sz w:val="28"/>
          <w:szCs w:val="28"/>
          <w:lang w:val="hr-HR"/>
        </w:rPr>
        <w:t>V. MEĐUSOBNI ODNOSI IZMEĐU UČENIKA</w:t>
      </w:r>
    </w:p>
    <w:p w14:paraId="0BEF048B">
      <w:pPr>
        <w:pStyle w:val="7"/>
        <w:jc w:val="center"/>
        <w:rPr>
          <w:b/>
          <w:bCs/>
          <w:sz w:val="28"/>
          <w:szCs w:val="28"/>
        </w:rPr>
      </w:pPr>
    </w:p>
    <w:p w14:paraId="6B8DF1DB">
      <w:pPr>
        <w:pStyle w:val="7"/>
        <w:jc w:val="center"/>
        <w:rPr>
          <w:b/>
        </w:rPr>
      </w:pPr>
      <w:r>
        <w:rPr>
          <w:b/>
        </w:rPr>
        <w:t>Članak 39.</w:t>
      </w:r>
    </w:p>
    <w:p w14:paraId="3F844297">
      <w:pPr>
        <w:pStyle w:val="7"/>
        <w:jc w:val="left"/>
      </w:pPr>
      <w:r>
        <w:t>(1) Za vrijeme boravka u Školi i izvan nje učenik je dužan odnositi se prema drugim učenicima s uvažavanjem i poštivanjem različitosti.</w:t>
      </w:r>
    </w:p>
    <w:p w14:paraId="4FFB6136">
      <w:pPr>
        <w:pStyle w:val="7"/>
        <w:jc w:val="left"/>
      </w:pPr>
      <w:r>
        <w:t>(2) U međusobnim odnosima učenici su dužni ponašati se pristojno, paziti na vlastito dostojanstvo i dostojanstvo drugog učenika, čuvati osobni ugled i ugled drugog učenika, pružiti pomoć drugima i prihvatiti pruženu pomoć, uvažavati i poštovati drugoga.</w:t>
      </w:r>
    </w:p>
    <w:p w14:paraId="79CD43F5">
      <w:pPr>
        <w:pStyle w:val="7"/>
        <w:jc w:val="left"/>
      </w:pPr>
      <w:r>
        <w:rPr>
          <w:bCs/>
        </w:rPr>
        <w:t>(3) Nedopustivo je</w:t>
      </w:r>
      <w:r>
        <w:t xml:space="preserve"> da učenik Škole zastrašuje druge, psuje, proturječi odraslim osobama, laže, krade, uništava tuđu ili svoju imovinu, zlostavlja, ponižava, ne pruži pomoć učeniku u nevolji, ometa učenje i sl.</w:t>
      </w:r>
    </w:p>
    <w:p w14:paraId="52B50B0F">
      <w:pPr>
        <w:pStyle w:val="7"/>
        <w:jc w:val="left"/>
      </w:pPr>
    </w:p>
    <w:p w14:paraId="06761E70">
      <w:pPr>
        <w:pStyle w:val="7"/>
        <w:jc w:val="center"/>
        <w:rPr>
          <w:b/>
        </w:rPr>
      </w:pPr>
      <w:r>
        <w:rPr>
          <w:b/>
        </w:rPr>
        <w:t>Članak 40.</w:t>
      </w:r>
    </w:p>
    <w:p w14:paraId="7C7A55F2">
      <w:pPr>
        <w:pStyle w:val="7"/>
        <w:jc w:val="left"/>
      </w:pPr>
      <w:r>
        <w:t>Zabranjen je svaki oblik nasilja među učenicima:</w:t>
      </w:r>
    </w:p>
    <w:p w14:paraId="7C402C02">
      <w:pPr>
        <w:pStyle w:val="7"/>
        <w:numPr>
          <w:ilvl w:val="0"/>
          <w:numId w:val="14"/>
        </w:numPr>
        <w:jc w:val="left"/>
      </w:pPr>
      <w:r>
        <w:t>rugati se drugim učenicima, nazivati ih pogrdnim imenima ili nadimcima, ismijavati, dobacivati uvredljive riječi i komentare, uzimati ili/i uništavati tuđe stvari, uzimati od drugih novac, prisiljavati da čini ono što ne želi, prijetiti, udarati, zanemarivati i isključivati iz grupe</w:t>
      </w:r>
    </w:p>
    <w:p w14:paraId="44E535BF">
      <w:pPr>
        <w:pStyle w:val="7"/>
        <w:numPr>
          <w:ilvl w:val="0"/>
          <w:numId w:val="14"/>
        </w:numPr>
        <w:jc w:val="left"/>
      </w:pPr>
      <w:r>
        <w:t>koristiti se elektroničkim medijima (internetom i mobitelom) za ruganje, ismijavanje, ogovaranje, prijetnje, prisiljavanje, nedopušteno objavljivanje tuđih snimki i slično</w:t>
      </w:r>
    </w:p>
    <w:p w14:paraId="284BC551">
      <w:pPr>
        <w:pStyle w:val="7"/>
        <w:jc w:val="center"/>
        <w:rPr>
          <w:b/>
        </w:rPr>
      </w:pPr>
    </w:p>
    <w:p w14:paraId="7DDD8199">
      <w:pPr>
        <w:pStyle w:val="7"/>
        <w:jc w:val="center"/>
        <w:rPr>
          <w:b/>
        </w:rPr>
      </w:pPr>
      <w:r>
        <w:rPr>
          <w:b/>
        </w:rPr>
        <w:t>Članak 41.</w:t>
      </w:r>
    </w:p>
    <w:p w14:paraId="35C1CE3B">
      <w:pPr>
        <w:pStyle w:val="7"/>
        <w:jc w:val="left"/>
      </w:pPr>
      <w:r>
        <w:t>Učenik je dužan pridržavati se dogovorenih pravila Škole o ponašanju jednih prema drugima:</w:t>
      </w:r>
    </w:p>
    <w:p w14:paraId="67118CD1">
      <w:pPr>
        <w:pStyle w:val="7"/>
        <w:numPr>
          <w:ilvl w:val="0"/>
          <w:numId w:val="15"/>
        </w:numPr>
        <w:jc w:val="left"/>
      </w:pPr>
      <w:r>
        <w:t>Sukobe rješavamo razgovorom i dogovorom bez fizičkih obračuna.</w:t>
      </w:r>
    </w:p>
    <w:p w14:paraId="27541089">
      <w:pPr>
        <w:pStyle w:val="7"/>
        <w:numPr>
          <w:ilvl w:val="0"/>
          <w:numId w:val="15"/>
        </w:numPr>
        <w:jc w:val="left"/>
      </w:pPr>
      <w:r>
        <w:t>Kad smo povrijeđeni, govorimo o svojim  potrebama i osjećajima bez upotrebe pogrdnih riječi i vikanja.</w:t>
      </w:r>
    </w:p>
    <w:p w14:paraId="5F0B0CBE">
      <w:pPr>
        <w:pStyle w:val="7"/>
        <w:numPr>
          <w:ilvl w:val="0"/>
          <w:numId w:val="15"/>
        </w:numPr>
        <w:jc w:val="left"/>
      </w:pPr>
      <w:r>
        <w:t>Prihvaćamo ostale bez obzira na različitosti, pozivamo one koji su osamljeni i izolirani.</w:t>
      </w:r>
    </w:p>
    <w:p w14:paraId="45F4BEF9">
      <w:pPr>
        <w:pStyle w:val="7"/>
        <w:numPr>
          <w:ilvl w:val="0"/>
          <w:numId w:val="15"/>
        </w:numPr>
        <w:jc w:val="left"/>
      </w:pPr>
      <w:r>
        <w:t>Uključujemo se u mirno rješavanje sukoba ili pozivamo odrasle. Ukoliko samo promatramo, a ne reagiramo postajemo i sami odgovorni za nasilje.</w:t>
      </w:r>
    </w:p>
    <w:p w14:paraId="594F2A27">
      <w:pPr>
        <w:pStyle w:val="7"/>
        <w:numPr>
          <w:ilvl w:val="0"/>
          <w:numId w:val="15"/>
        </w:numPr>
        <w:jc w:val="left"/>
      </w:pPr>
      <w:r>
        <w:t>Kod rješavanja sukoba postupamo po protokolu prema dogovorenim koracima.</w:t>
      </w:r>
    </w:p>
    <w:p w14:paraId="4D10EFE3">
      <w:pPr>
        <w:pStyle w:val="7"/>
        <w:numPr>
          <w:ilvl w:val="0"/>
          <w:numId w:val="15"/>
        </w:numPr>
        <w:jc w:val="left"/>
      </w:pPr>
      <w:r>
        <w:t>Očekivana posljedica kršenja pravila za učenika je restitucija, odnosno ispravljanje ili popravljanje učinjenog.</w:t>
      </w:r>
    </w:p>
    <w:p w14:paraId="1DCFA984">
      <w:pPr>
        <w:pStyle w:val="7"/>
        <w:numPr>
          <w:ilvl w:val="0"/>
          <w:numId w:val="15"/>
        </w:numPr>
        <w:jc w:val="left"/>
      </w:pPr>
      <w:r>
        <w:t>Ukoliko se restitucija ne izvrši ili ne može izvršiti, učeniku se može izreći odgovarajuća kazna.</w:t>
      </w:r>
    </w:p>
    <w:p w14:paraId="42A6DC75">
      <w:pPr>
        <w:pStyle w:val="7"/>
        <w:jc w:val="left"/>
        <w:rPr>
          <w:color w:val="FF0000"/>
        </w:rPr>
      </w:pPr>
    </w:p>
    <w:p w14:paraId="76A2F300">
      <w:pPr>
        <w:pStyle w:val="7"/>
        <w:jc w:val="left"/>
        <w:rPr>
          <w:color w:val="FF0000"/>
        </w:rPr>
      </w:pPr>
    </w:p>
    <w:p w14:paraId="645133F2">
      <w:pPr>
        <w:pStyle w:val="7"/>
        <w:jc w:val="left"/>
        <w:rPr>
          <w:color w:val="FF0000"/>
        </w:rPr>
      </w:pPr>
    </w:p>
    <w:p w14:paraId="1A42A8F4">
      <w:pPr>
        <w:pStyle w:val="7"/>
        <w:jc w:val="left"/>
        <w:rPr>
          <w:color w:val="FF0000"/>
        </w:rPr>
      </w:pPr>
    </w:p>
    <w:p w14:paraId="0A584A8C">
      <w:pPr>
        <w:pStyle w:val="2"/>
        <w:autoSpaceDE w:val="0"/>
        <w:rPr>
          <w:szCs w:val="28"/>
        </w:rPr>
      </w:pPr>
      <w:r>
        <w:rPr>
          <w:szCs w:val="28"/>
        </w:rPr>
        <w:t>VI. PRAVILA MEĐUSOBNIH ODNOSA UČENIKA I RADNIKA ŠKOLE</w:t>
      </w:r>
    </w:p>
    <w:p w14:paraId="78308F48">
      <w:pPr>
        <w:pStyle w:val="7"/>
        <w:jc w:val="left"/>
        <w:rPr>
          <w:szCs w:val="28"/>
        </w:rPr>
      </w:pPr>
    </w:p>
    <w:p w14:paraId="79F5C6B9">
      <w:pPr>
        <w:pStyle w:val="7"/>
        <w:jc w:val="center"/>
      </w:pPr>
      <w:r>
        <w:rPr>
          <w:b/>
        </w:rPr>
        <w:t>Članak 42.</w:t>
      </w:r>
    </w:p>
    <w:p w14:paraId="64D593ED">
      <w:pPr>
        <w:pStyle w:val="7"/>
        <w:jc w:val="left"/>
      </w:pPr>
      <w:r>
        <w:rPr>
          <w:rFonts w:ascii="Arial" w:hAnsi="Arial" w:cs="Arial"/>
          <w:sz w:val="22"/>
          <w:szCs w:val="22"/>
        </w:rPr>
        <w:t>(</w:t>
      </w:r>
      <w:r>
        <w:rPr>
          <w:bCs/>
        </w:rPr>
        <w:t>1) Učenici su dužni kulturno se odnositi prema učiteljima i drugim radnicima Škole te pozdraviti radnike Škole u školskom prostoru i izvan njega.</w:t>
      </w:r>
    </w:p>
    <w:p w14:paraId="7098DA83">
      <w:pPr>
        <w:pStyle w:val="7"/>
        <w:jc w:val="left"/>
        <w:rPr>
          <w:bCs/>
        </w:rPr>
      </w:pPr>
      <w:r>
        <w:rPr>
          <w:bCs/>
        </w:rPr>
        <w:t xml:space="preserve">(2) Kod ulaska u Školu ili izlaska iz Škole učenici trebaju dati prednost starijim osobama. </w:t>
      </w:r>
    </w:p>
    <w:p w14:paraId="3303D79D">
      <w:pPr>
        <w:pStyle w:val="7"/>
        <w:jc w:val="left"/>
      </w:pPr>
      <w:r>
        <w:t xml:space="preserve">(3) U obraćanju svim učiteljima koristi pristojan rječnik i </w:t>
      </w:r>
      <w:r>
        <w:rPr>
          <w:bCs/>
        </w:rPr>
        <w:t>odnosi se prema njima s uvažavanjem i poštivanjem.</w:t>
      </w:r>
    </w:p>
    <w:p w14:paraId="35737DF9">
      <w:pPr>
        <w:pStyle w:val="7"/>
        <w:jc w:val="left"/>
      </w:pPr>
      <w:r>
        <w:rPr>
          <w:bCs/>
        </w:rPr>
        <w:t>(4) U učionici se pozdravlja ustajanjem, a ne glasom. Učenici sjednu kad to učitelj kaže.</w:t>
      </w:r>
    </w:p>
    <w:p w14:paraId="2AB48E6D">
      <w:pPr>
        <w:pStyle w:val="7"/>
        <w:jc w:val="left"/>
        <w:rPr>
          <w:b/>
          <w:bCs/>
        </w:rPr>
      </w:pPr>
    </w:p>
    <w:p w14:paraId="6BC8C4AF">
      <w:pPr>
        <w:pStyle w:val="7"/>
        <w:jc w:val="center"/>
      </w:pPr>
      <w:r>
        <w:rPr>
          <w:b/>
        </w:rPr>
        <w:t>Članak 43.</w:t>
      </w:r>
    </w:p>
    <w:p w14:paraId="102E6CA8">
      <w:pPr>
        <w:pStyle w:val="7"/>
        <w:jc w:val="left"/>
      </w:pPr>
      <w:r>
        <w:rPr>
          <w:bCs/>
        </w:rPr>
        <w:t>(1) Učitelji i drugi djelatnici Škole se u obraćanju učenicima koriste prikladnim rječnikom kojim izražavaju uvažavanje njihovih različitosti, prihvaćanje, potporu, ohrabrenje, usmjeravanje i vođenje njihova ponašanja.</w:t>
      </w:r>
    </w:p>
    <w:p w14:paraId="600B1EE7">
      <w:pPr>
        <w:pStyle w:val="7"/>
        <w:jc w:val="left"/>
      </w:pPr>
      <w:r>
        <w:rPr>
          <w:bCs/>
        </w:rPr>
        <w:t>(2) Odzdravljaju učenicima kad ih oni pozdrave.</w:t>
      </w:r>
    </w:p>
    <w:p w14:paraId="25AD74C3">
      <w:pPr>
        <w:pStyle w:val="7"/>
        <w:jc w:val="left"/>
        <w:rPr>
          <w:bCs/>
        </w:rPr>
      </w:pPr>
    </w:p>
    <w:p w14:paraId="0A652573">
      <w:pPr>
        <w:pStyle w:val="7"/>
        <w:jc w:val="left"/>
        <w:rPr>
          <w:bCs/>
        </w:rPr>
      </w:pPr>
    </w:p>
    <w:p w14:paraId="655A60A0">
      <w:pPr>
        <w:pStyle w:val="7"/>
        <w:jc w:val="center"/>
      </w:pPr>
      <w:r>
        <w:rPr>
          <w:b/>
        </w:rPr>
        <w:t>Članak 44.</w:t>
      </w:r>
    </w:p>
    <w:p w14:paraId="5739CEA3">
      <w:pPr>
        <w:pStyle w:val="7"/>
        <w:jc w:val="left"/>
      </w:pPr>
      <w:r>
        <w:rPr>
          <w:bCs/>
        </w:rPr>
        <w:t xml:space="preserve">(1) Razrednik, učitelj, stručni suradnik i ravnatelj mogu dogovoriti individualni razgovor s učenikom. Dužni su osigurati prikladan prostor koji osigurava privatnost razgovora. Razgovor mogu  dogovoriti u vrijeme koje odgovara njima i učeniku - izvan nastavnog sata. </w:t>
      </w:r>
    </w:p>
    <w:p w14:paraId="5FB92E5C">
      <w:pPr>
        <w:pStyle w:val="7"/>
        <w:jc w:val="left"/>
      </w:pPr>
      <w:r>
        <w:rPr>
          <w:bCs/>
        </w:rPr>
        <w:t>(2) Tijekom razgovora se treba pridržavati Etičkog kodeksa Škole.</w:t>
      </w:r>
    </w:p>
    <w:p w14:paraId="5E3475E2">
      <w:pPr>
        <w:pStyle w:val="7"/>
        <w:jc w:val="left"/>
        <w:rPr>
          <w:bCs/>
        </w:rPr>
      </w:pPr>
    </w:p>
    <w:p w14:paraId="1D9B3F9D">
      <w:pPr>
        <w:pStyle w:val="7"/>
        <w:jc w:val="left"/>
        <w:rPr>
          <w:bCs/>
        </w:rPr>
      </w:pPr>
    </w:p>
    <w:p w14:paraId="67E41BB6">
      <w:pPr>
        <w:pStyle w:val="7"/>
        <w:jc w:val="center"/>
      </w:pPr>
      <w:r>
        <w:rPr>
          <w:b/>
          <w:sz w:val="28"/>
          <w:szCs w:val="28"/>
        </w:rPr>
        <w:t>VII. PRAVILA SIGURNOSTI I ZAŠTITE OD SOCIJALNO</w:t>
      </w:r>
    </w:p>
    <w:p w14:paraId="3507FF5E">
      <w:pPr>
        <w:pStyle w:val="7"/>
        <w:jc w:val="center"/>
        <w:rPr>
          <w:b/>
          <w:sz w:val="28"/>
          <w:szCs w:val="28"/>
        </w:rPr>
      </w:pPr>
      <w:r>
        <w:rPr>
          <w:b/>
          <w:sz w:val="28"/>
          <w:szCs w:val="28"/>
        </w:rPr>
        <w:t>NEPRIHVATLJIVIH OBLIKA PONAŠANJA, DISKRIMINACIJE, NEPRIJATELJSTVA I NASILJA</w:t>
      </w:r>
    </w:p>
    <w:p w14:paraId="0EDC825B">
      <w:pPr>
        <w:pStyle w:val="7"/>
        <w:rPr>
          <w:b/>
          <w:sz w:val="28"/>
          <w:szCs w:val="28"/>
        </w:rPr>
      </w:pPr>
    </w:p>
    <w:p w14:paraId="3C81A24B">
      <w:pPr>
        <w:pStyle w:val="7"/>
        <w:jc w:val="center"/>
      </w:pPr>
      <w:r>
        <w:rPr>
          <w:b/>
        </w:rPr>
        <w:t>Članak 45.</w:t>
      </w:r>
    </w:p>
    <w:p w14:paraId="543BEACA">
      <w:pPr>
        <w:pStyle w:val="7"/>
        <w:jc w:val="left"/>
      </w:pPr>
      <w:r>
        <w:t>Svi djelatnici Škole dužni su u slučajevima zaštite sigurnosti djece ili djelatnika škole držati se Protokola o postupanju u kriznim situacijama u osnovnim i srednjim školama Grada Zagreba.</w:t>
      </w:r>
    </w:p>
    <w:p w14:paraId="19AB3588">
      <w:pPr>
        <w:pStyle w:val="7"/>
        <w:jc w:val="left"/>
      </w:pPr>
      <w:r>
        <w:rPr>
          <w:b/>
        </w:rPr>
        <w:t>Zabranjena je svaka diskriminacija na osnovi rasne ili etničke pripadnosti ili boje kože, spola, jezika, vjere, političkog ili drugog uvjerenja, nacionalnog ili socijalnog podrijetla, imovinskog stanja, obrazovanja, društvenog položaja, bračnog ili obiteljskog statusa, dobi, zdravstvenog stanja, invaliditeta, genetskog nasljeđa, rodnog identiteta, izražavanja ili spolne orijentacije.</w:t>
      </w:r>
    </w:p>
    <w:p w14:paraId="58315655">
      <w:pPr>
        <w:pStyle w:val="7"/>
        <w:jc w:val="left"/>
      </w:pPr>
      <w:r>
        <w:rPr>
          <w:b/>
        </w:rPr>
        <w:t>Svaki učenik dužan je uočenu diskriminaciju odmah prijaviti razredniku, stručnom suradniku ili ravnatelju Škole.</w:t>
      </w:r>
    </w:p>
    <w:p w14:paraId="77C9CFFF">
      <w:pPr>
        <w:pStyle w:val="7"/>
        <w:jc w:val="left"/>
      </w:pPr>
    </w:p>
    <w:p w14:paraId="27D7C832">
      <w:pPr>
        <w:pStyle w:val="7"/>
        <w:jc w:val="left"/>
      </w:pPr>
    </w:p>
    <w:p w14:paraId="5F7F7BC2">
      <w:pPr>
        <w:pStyle w:val="7"/>
        <w:jc w:val="left"/>
      </w:pPr>
    </w:p>
    <w:p w14:paraId="55C3E987">
      <w:pPr>
        <w:pStyle w:val="7"/>
        <w:jc w:val="left"/>
      </w:pPr>
    </w:p>
    <w:p w14:paraId="143D50AB">
      <w:pPr>
        <w:pStyle w:val="7"/>
        <w:jc w:val="center"/>
      </w:pPr>
      <w:r>
        <w:rPr>
          <w:b/>
        </w:rPr>
        <w:t>Članak 46.</w:t>
      </w:r>
    </w:p>
    <w:p w14:paraId="0F4C5A4F">
      <w:pPr>
        <w:pStyle w:val="7"/>
        <w:jc w:val="left"/>
      </w:pPr>
      <w:r>
        <w:t xml:space="preserve">(1) Svi djelatnici Škole dužni su se držati i Intervencijskog postupaka u slučaju vršnjačkog zlostavljanja: odmah zaustaviti nasilno ponašanje, dogovoriti postupke (restitucija ili pedagoške mjere kod ponovljenog ponašanja) za dijete koje se ponašalo nasilno, porazgovarati s promatračima, poduprijeti zlostavljano dijete. </w:t>
      </w:r>
    </w:p>
    <w:p w14:paraId="7F314649">
      <w:pPr>
        <w:pStyle w:val="7"/>
        <w:jc w:val="left"/>
      </w:pPr>
      <w:r>
        <w:t>(2) U takvim slučajevima prema Protokolu o postupanju treba ispuniti Obrazac za dojavu.</w:t>
      </w:r>
    </w:p>
    <w:p w14:paraId="20626A90">
      <w:pPr>
        <w:pStyle w:val="7"/>
        <w:jc w:val="left"/>
      </w:pPr>
      <w:r>
        <w:t xml:space="preserve">Dati nasilnom djetetu da popuni obrazac Opis situacije, sami popuniti Protokol praćenja. </w:t>
      </w:r>
    </w:p>
    <w:p w14:paraId="7A9EDC84">
      <w:pPr>
        <w:pStyle w:val="7"/>
        <w:jc w:val="left"/>
      </w:pPr>
      <w:r>
        <w:t>Proslijediti informacije razredniku. Obavijestiti roditelje.</w:t>
      </w:r>
    </w:p>
    <w:p w14:paraId="3B7EBBB9">
      <w:pPr>
        <w:pStyle w:val="7"/>
        <w:rPr>
          <w:b/>
        </w:rPr>
      </w:pPr>
    </w:p>
    <w:p w14:paraId="07F48725">
      <w:pPr>
        <w:pStyle w:val="7"/>
        <w:rPr>
          <w:b/>
          <w:sz w:val="28"/>
          <w:szCs w:val="28"/>
        </w:rPr>
      </w:pPr>
    </w:p>
    <w:p w14:paraId="4AF14F3D">
      <w:pPr>
        <w:pStyle w:val="7"/>
        <w:jc w:val="center"/>
      </w:pPr>
      <w:r>
        <w:rPr>
          <w:b/>
          <w:sz w:val="28"/>
          <w:szCs w:val="28"/>
        </w:rPr>
        <w:t>VIII.  POSTUPANJE PREMA IMOVINI</w:t>
      </w:r>
    </w:p>
    <w:p w14:paraId="2679A4DD">
      <w:pPr>
        <w:pStyle w:val="7"/>
        <w:jc w:val="center"/>
        <w:rPr>
          <w:b/>
          <w:sz w:val="28"/>
          <w:szCs w:val="28"/>
        </w:rPr>
      </w:pPr>
    </w:p>
    <w:p w14:paraId="23B673A0">
      <w:pPr>
        <w:pStyle w:val="7"/>
        <w:jc w:val="center"/>
        <w:rPr>
          <w:b/>
          <w:bCs/>
          <w:sz w:val="28"/>
          <w:szCs w:val="28"/>
        </w:rPr>
      </w:pPr>
    </w:p>
    <w:p w14:paraId="297E8397">
      <w:pPr>
        <w:pStyle w:val="7"/>
        <w:jc w:val="center"/>
        <w:rPr>
          <w:b/>
          <w:bCs/>
        </w:rPr>
      </w:pPr>
      <w:r>
        <w:rPr>
          <w:b/>
          <w:bCs/>
        </w:rPr>
        <w:t>Članak  47.</w:t>
      </w:r>
    </w:p>
    <w:p w14:paraId="758AEFC0">
      <w:pPr>
        <w:pStyle w:val="7"/>
        <w:jc w:val="left"/>
      </w:pPr>
      <w:r>
        <w:t>(1) Dužnost je djelatnika, učenika i svih osoba koje borave u Školi skrbiti o imovini Škole.</w:t>
      </w:r>
    </w:p>
    <w:p w14:paraId="6E1C85EB">
      <w:pPr>
        <w:pStyle w:val="7"/>
        <w:jc w:val="left"/>
      </w:pPr>
      <w:r>
        <w:t xml:space="preserve">Djelatnici Škole dužni su se racionalno i domaćinski  koristiti sredstvima Škole koja su im stavljena na raspolaganje. </w:t>
      </w:r>
      <w:r>
        <w:tab/>
      </w:r>
      <w:r>
        <w:tab/>
      </w:r>
      <w:r>
        <w:tab/>
      </w:r>
      <w:r>
        <w:tab/>
      </w:r>
      <w:r>
        <w:tab/>
      </w:r>
      <w:r>
        <w:tab/>
      </w:r>
      <w:r>
        <w:tab/>
      </w:r>
      <w:r>
        <w:tab/>
      </w:r>
      <w:r>
        <w:tab/>
      </w:r>
      <w:r>
        <w:t xml:space="preserve">              </w:t>
      </w:r>
    </w:p>
    <w:p w14:paraId="574A7B3C">
      <w:pPr>
        <w:pStyle w:val="7"/>
        <w:jc w:val="left"/>
      </w:pPr>
      <w:r>
        <w:t>(2) Nakon isteka radnog vremena djelatnici su dužni uredno pospremiti radne materijale, zatvoriti prozore, isključiti električne aparate i zaključati radne prostorije.</w:t>
      </w:r>
    </w:p>
    <w:p w14:paraId="5F66982B">
      <w:pPr>
        <w:pStyle w:val="7"/>
        <w:jc w:val="left"/>
      </w:pPr>
      <w:r>
        <w:t xml:space="preserve">(3) Svi učenici i djelatnici Škole dužni su obavijestiti dežurnog učitelja ili ravnatelja o nađenim oštećenjima u učionici i prijaviti štetu. </w:t>
      </w:r>
    </w:p>
    <w:p w14:paraId="7DE88E9F">
      <w:pPr>
        <w:pStyle w:val="7"/>
        <w:jc w:val="left"/>
      </w:pPr>
      <w:r>
        <w:t>(4) Nađene stvari predaju se u tajništvo ili spremačicama gdje se čuvaju do pronalaženja vlasnika</w:t>
      </w:r>
      <w:r>
        <w:rPr>
          <w:b/>
          <w:bCs/>
        </w:rPr>
        <w:t>.</w:t>
      </w:r>
    </w:p>
    <w:p w14:paraId="5DB46445">
      <w:pPr>
        <w:pStyle w:val="7"/>
        <w:jc w:val="left"/>
      </w:pPr>
      <w:r>
        <w:rPr>
          <w:b/>
        </w:rPr>
        <w:t>(5) Učenici su dužni osobito pažljivo koristiti sanitarne prostorije, održavati njihovu čistoću i u njima se ne zadržavati nepotrebno.</w:t>
      </w:r>
    </w:p>
    <w:p w14:paraId="6C77844E">
      <w:pPr>
        <w:pStyle w:val="7"/>
        <w:jc w:val="left"/>
      </w:pPr>
      <w:r>
        <w:rPr>
          <w:b/>
        </w:rPr>
        <w:t>(6) Učenici ne smiju dirati električne uređaje, bojlere i druge instalacije. Bez dopuštenja učitelja učenici ne smiju dirati pametne ploče, interaktivne zaslone, kamere, projektore i drugu tehničku opremu.</w:t>
      </w:r>
    </w:p>
    <w:p w14:paraId="401B8AFD">
      <w:pPr>
        <w:pStyle w:val="7"/>
        <w:jc w:val="left"/>
      </w:pPr>
      <w:r>
        <w:rPr>
          <w:b/>
        </w:rPr>
        <w:t>(7) Zabranjeno je uništavanje biljaka u školskom dvorištu i drugim vanjskim prostorima Škole.</w:t>
      </w:r>
    </w:p>
    <w:p w14:paraId="7BAFE00D">
      <w:pPr>
        <w:pStyle w:val="7"/>
        <w:jc w:val="left"/>
      </w:pPr>
      <w:r>
        <w:rPr>
          <w:b/>
        </w:rPr>
        <w:t>(8) Svatko je dužan nadoknaditi štetu koju je prouzročio na imovini Škole. Štetu koju počini učenik dužni su nadoknaditi učenik ili njegovi zakonski zastupnici, u skladu s važećim propisima.</w:t>
      </w:r>
    </w:p>
    <w:p w14:paraId="25335241">
      <w:pPr>
        <w:pStyle w:val="7"/>
        <w:jc w:val="center"/>
        <w:rPr>
          <w:b/>
          <w:bCs/>
        </w:rPr>
      </w:pPr>
    </w:p>
    <w:p w14:paraId="3CE74115">
      <w:pPr>
        <w:pStyle w:val="7"/>
        <w:jc w:val="center"/>
        <w:rPr>
          <w:b/>
        </w:rPr>
      </w:pPr>
      <w:r>
        <w:rPr>
          <w:b/>
        </w:rPr>
        <w:t xml:space="preserve">Članak 48. </w:t>
      </w:r>
    </w:p>
    <w:p w14:paraId="0EB8A8AF">
      <w:pPr>
        <w:pStyle w:val="7"/>
      </w:pPr>
      <w:r>
        <w:t>Škola nije odgovorna za nestanak stvari i novca učenika i radnika Škole odnosno drugih osoba za vrijeme njihova boravka u Školi.</w:t>
      </w:r>
    </w:p>
    <w:p w14:paraId="5D2C042F">
      <w:pPr>
        <w:pStyle w:val="7"/>
        <w:jc w:val="left"/>
      </w:pPr>
    </w:p>
    <w:p w14:paraId="7CA96B44">
      <w:pPr>
        <w:pStyle w:val="7"/>
        <w:jc w:val="center"/>
      </w:pPr>
      <w:r>
        <w:rPr>
          <w:b/>
          <w:bCs/>
        </w:rPr>
        <w:t>Članak 49.</w:t>
      </w:r>
    </w:p>
    <w:p w14:paraId="7BDC69B7">
      <w:pPr>
        <w:pStyle w:val="7"/>
      </w:pPr>
      <w:r>
        <w:t>U slučaju da učenik nasilnim ponašanjem nanese štetu školskoj ili privatnoj imovini primijenit će se odredbe Statuta škole.</w:t>
      </w:r>
    </w:p>
    <w:p w14:paraId="49A575FE">
      <w:pPr>
        <w:pStyle w:val="7"/>
      </w:pPr>
    </w:p>
    <w:p w14:paraId="0E77A157">
      <w:pPr>
        <w:pStyle w:val="7"/>
      </w:pPr>
    </w:p>
    <w:p w14:paraId="6BAC742D">
      <w:pPr>
        <w:pStyle w:val="7"/>
        <w:jc w:val="center"/>
      </w:pPr>
      <w:r>
        <w:rPr>
          <w:b/>
          <w:bCs/>
          <w:sz w:val="28"/>
          <w:szCs w:val="28"/>
        </w:rPr>
        <w:t>IX. KRŠENJE KUĆNOG REDA</w:t>
      </w:r>
    </w:p>
    <w:p w14:paraId="51F1D98F">
      <w:pPr>
        <w:pStyle w:val="7"/>
        <w:rPr>
          <w:b/>
          <w:bCs/>
          <w:sz w:val="28"/>
          <w:szCs w:val="28"/>
        </w:rPr>
      </w:pPr>
    </w:p>
    <w:p w14:paraId="5835C392">
      <w:pPr>
        <w:pStyle w:val="7"/>
        <w:jc w:val="center"/>
      </w:pPr>
      <w:r>
        <w:rPr>
          <w:b/>
          <w:bCs/>
        </w:rPr>
        <w:t>Članak  50.</w:t>
      </w:r>
    </w:p>
    <w:p w14:paraId="219CA1EA">
      <w:pPr>
        <w:pStyle w:val="7"/>
        <w:jc w:val="left"/>
      </w:pPr>
      <w:r>
        <w:t>(1) Postupanje prema odredbama ovoga Kućnog reda sastavni je dio radnih obveza djelatnika, roditelja/staratelja  i učenika Škole.  Djelatnik koji postupi suprotno odredbama ovoga Kućnog reda, odgovoran je za povredu radne obveze.</w:t>
      </w:r>
    </w:p>
    <w:p w14:paraId="10FC5ABD">
      <w:pPr>
        <w:pStyle w:val="7"/>
        <w:jc w:val="left"/>
      </w:pPr>
      <w:r>
        <w:t>(2) Učenik koji postupi suprotno odredbama ovoga Kućnog reda, odgovoran je prema Statutu Škole i na njega se primjenjuju potrebne pedagoške mjere.</w:t>
      </w:r>
    </w:p>
    <w:p w14:paraId="3C31B823">
      <w:pPr>
        <w:pStyle w:val="7"/>
        <w:jc w:val="left"/>
      </w:pPr>
      <w:r>
        <w:t>(3) Kad osobe koje nisu učenici i djelatnici Škole za vrijeme boravka u Školi ili Školskom području krše Kućni red, nazočni djelatnik  ih treba  udaljiti iz prostorija Škole odnosno prostora, a ako se usprotive, pozvati policiju.</w:t>
      </w:r>
    </w:p>
    <w:p w14:paraId="5A71E863">
      <w:pPr>
        <w:pStyle w:val="7"/>
        <w:jc w:val="left"/>
      </w:pPr>
      <w:r>
        <w:rPr>
          <w:b/>
        </w:rPr>
        <w:t>(4) U cilju zaštite prava, sigurnosti i zdravlja djece o kršenju odredbi Kućnog reda Škola može obavijestiti Zavod za socijalni rad, Gradski ured za obrazovanje Grada Zagreba, Ministarstvo nadležno za poslove obrazovanja, Ured pravobraniteljice za djecu i zdravstvene ustanove.</w:t>
      </w:r>
    </w:p>
    <w:p w14:paraId="5EECF75A">
      <w:pPr>
        <w:pStyle w:val="7"/>
        <w:jc w:val="left"/>
      </w:pPr>
      <w:r>
        <w:rPr>
          <w:b/>
        </w:rPr>
        <w:t>(5) Škola o kršenju odredaba Kućnog reda obavještava Policiju ako je ugrožena sigurnost učenika ili zaposlenika Škole.</w:t>
      </w:r>
    </w:p>
    <w:p w14:paraId="43DA2C49">
      <w:pPr>
        <w:pStyle w:val="7"/>
        <w:rPr>
          <w:b/>
          <w:bCs/>
          <w:sz w:val="28"/>
          <w:szCs w:val="28"/>
        </w:rPr>
      </w:pPr>
    </w:p>
    <w:p w14:paraId="78E14D6C">
      <w:pPr>
        <w:pStyle w:val="7"/>
        <w:rPr>
          <w:b/>
          <w:bCs/>
          <w:sz w:val="28"/>
          <w:szCs w:val="28"/>
        </w:rPr>
      </w:pPr>
    </w:p>
    <w:p w14:paraId="23E1B846">
      <w:pPr>
        <w:pStyle w:val="7"/>
        <w:jc w:val="center"/>
        <w:rPr>
          <w:b/>
          <w:bCs/>
          <w:sz w:val="28"/>
          <w:szCs w:val="28"/>
        </w:rPr>
      </w:pPr>
      <w:r>
        <w:rPr>
          <w:b/>
          <w:bCs/>
          <w:sz w:val="28"/>
          <w:szCs w:val="28"/>
        </w:rPr>
        <w:t>X. PRIJELAZNE I ZAVRŠNE ODREDBE</w:t>
      </w:r>
    </w:p>
    <w:p w14:paraId="25672169">
      <w:pPr>
        <w:pStyle w:val="68"/>
        <w:ind w:left="700" w:hanging="700"/>
        <w:jc w:val="both"/>
        <w:rPr>
          <w:rFonts w:ascii="Arial" w:hAnsi="Arial" w:cs="Arial"/>
          <w:b/>
          <w:bCs/>
          <w:sz w:val="22"/>
          <w:szCs w:val="22"/>
        </w:rPr>
      </w:pPr>
    </w:p>
    <w:p w14:paraId="007973AB">
      <w:pPr>
        <w:pStyle w:val="68"/>
        <w:jc w:val="center"/>
      </w:pPr>
      <w:r>
        <w:rPr>
          <w:b/>
          <w:bCs/>
        </w:rPr>
        <w:t xml:space="preserve">Članak 51. </w:t>
      </w:r>
    </w:p>
    <w:p w14:paraId="2C19ADE2">
      <w:pPr>
        <w:pStyle w:val="68"/>
      </w:pPr>
      <w:r>
        <w:t>Stupanjem na snagu ovoga Kućnog reda prestaje važiti Kućni red od 28.3.2025.godine  (KLASA:011-03/25-02/2,  URBROJ:251-192-01-25-1).</w:t>
      </w:r>
    </w:p>
    <w:p w14:paraId="70307178">
      <w:pPr>
        <w:pStyle w:val="68"/>
        <w:jc w:val="both"/>
      </w:pPr>
    </w:p>
    <w:p w14:paraId="0D7DF58B">
      <w:pPr>
        <w:pStyle w:val="68"/>
        <w:jc w:val="both"/>
      </w:pPr>
    </w:p>
    <w:p w14:paraId="7DE6F5E5">
      <w:pPr>
        <w:jc w:val="center"/>
        <w:rPr>
          <w:b/>
          <w:bCs/>
          <w:lang w:val="hr-HR"/>
        </w:rPr>
      </w:pPr>
      <w:r>
        <w:rPr>
          <w:b/>
          <w:bCs/>
          <w:lang w:val="hr-HR"/>
        </w:rPr>
        <w:t>Članak 52.</w:t>
      </w:r>
    </w:p>
    <w:p w14:paraId="25831487">
      <w:pPr>
        <w:rPr>
          <w:lang w:val="hr-HR"/>
        </w:rPr>
      </w:pPr>
      <w:r>
        <w:rPr>
          <w:lang w:val="hr-HR"/>
        </w:rPr>
        <w:t>Ovaj K</w:t>
      </w:r>
      <w:r>
        <w:rPr>
          <w:lang w:val="hr-HR"/>
        </w:rPr>
        <w:tab/>
      </w:r>
      <w:r>
        <w:rPr>
          <w:lang w:val="hr-HR"/>
        </w:rPr>
        <w:t>ućni red stupa na snagu osmog dana od dana objavljivanja na oglasnoj ploči Škole, a objavljen je dana 2.10.2026.godine.</w:t>
      </w:r>
    </w:p>
    <w:p w14:paraId="6F02735F">
      <w:pPr>
        <w:rPr>
          <w:lang w:val="hr-HR"/>
        </w:rPr>
      </w:pPr>
    </w:p>
    <w:p w14:paraId="436699A0">
      <w:pPr>
        <w:rPr>
          <w:lang w:val="hr-HR"/>
        </w:rPr>
      </w:pPr>
    </w:p>
    <w:p w14:paraId="1E38D2C6">
      <w:pPr>
        <w:pStyle w:val="68"/>
        <w:jc w:val="both"/>
      </w:pPr>
      <w:r>
        <w:t>KLASA: 011-03/26-02/1</w:t>
      </w:r>
    </w:p>
    <w:p w14:paraId="04FABD31">
      <w:pPr>
        <w:pStyle w:val="68"/>
        <w:jc w:val="both"/>
      </w:pPr>
      <w:r>
        <w:t>URBROJ: 251-192-01-26-1</w:t>
      </w:r>
    </w:p>
    <w:p w14:paraId="3F62092C">
      <w:pPr>
        <w:rPr>
          <w:lang w:val="hr-HR"/>
        </w:rPr>
      </w:pPr>
      <w:r>
        <w:rPr>
          <w:lang w:val="hr-HR"/>
        </w:rPr>
        <w:t>Zagreb, 1.10.2026.</w:t>
      </w:r>
    </w:p>
    <w:p w14:paraId="20AF01E1">
      <w:pPr>
        <w:jc w:val="center"/>
        <w:rPr>
          <w:b/>
          <w:bCs/>
          <w:lang w:val="hr-HR"/>
        </w:rPr>
      </w:pPr>
    </w:p>
    <w:p w14:paraId="739822C8">
      <w:pPr>
        <w:tabs>
          <w:tab w:val="left" w:pos="200"/>
        </w:tabs>
        <w:rPr>
          <w:b/>
          <w:bCs/>
          <w:lang w:val="hr-HR"/>
        </w:rPr>
      </w:pPr>
      <w:r>
        <w:rPr>
          <w:b/>
          <w:bCs/>
          <w:lang w:val="hr-HR"/>
        </w:rPr>
        <w:tab/>
      </w:r>
    </w:p>
    <w:p w14:paraId="494C7484">
      <w:pPr>
        <w:jc w:val="center"/>
        <w:rPr>
          <w:b/>
          <w:bCs/>
          <w:lang w:val="hr-HR"/>
        </w:rPr>
      </w:pPr>
    </w:p>
    <w:p w14:paraId="5B349049">
      <w:pPr>
        <w:jc w:val="center"/>
        <w:rPr>
          <w:b/>
          <w:bCs/>
          <w:lang w:val="hr-HR"/>
        </w:rPr>
      </w:pPr>
    </w:p>
    <w:p w14:paraId="5513AFCF">
      <w:pPr>
        <w:jc w:val="center"/>
        <w:rPr>
          <w:b/>
          <w:bCs/>
          <w:lang w:val="hr-HR"/>
        </w:rPr>
      </w:pPr>
    </w:p>
    <w:p w14:paraId="64270B23">
      <w:pPr>
        <w:jc w:val="center"/>
        <w:rPr>
          <w:b/>
          <w:bCs/>
          <w:lang w:val="hr-HR"/>
        </w:rPr>
      </w:pPr>
    </w:p>
    <w:p w14:paraId="30B745B4">
      <w:pPr>
        <w:rPr>
          <w:lang w:val="hr-HR"/>
        </w:rPr>
      </w:pPr>
      <w:r>
        <w:rPr>
          <w:lang w:val="hr-HR"/>
        </w:rPr>
        <w:t xml:space="preserve">                                                                                            Predsjednca Školskog odbora</w:t>
      </w:r>
    </w:p>
    <w:p w14:paraId="01F9C8E3">
      <w:pPr>
        <w:rPr>
          <w:lang w:val="hr-HR"/>
        </w:rPr>
      </w:pPr>
    </w:p>
    <w:p w14:paraId="669C4C4F">
      <w:pPr>
        <w:tabs>
          <w:tab w:val="left" w:pos="5565"/>
        </w:tabs>
        <w:rPr>
          <w:lang w:val="hr-HR"/>
        </w:rPr>
      </w:pPr>
      <w:r>
        <w:rPr>
          <w:lang w:val="hr-HR"/>
        </w:rPr>
        <w:tab/>
      </w:r>
      <w:r>
        <w:rPr>
          <w:lang w:val="hr-HR"/>
        </w:rPr>
        <w:t xml:space="preserve">            Ivana Kušlan, prof.</w:t>
      </w:r>
    </w:p>
    <w:p w14:paraId="1528541C">
      <w:pPr>
        <w:rPr>
          <w:lang w:val="hr-HR"/>
        </w:rPr>
      </w:pPr>
    </w:p>
    <w:p w14:paraId="472F85BF">
      <w:pPr>
        <w:tabs>
          <w:tab w:val="left" w:pos="5640"/>
        </w:tabs>
        <w:rPr>
          <w:lang w:val="hr-HR"/>
        </w:rPr>
      </w:pPr>
      <w:r>
        <w:rPr>
          <w:lang w:val="hr-HR"/>
        </w:rPr>
        <w:tab/>
      </w:r>
      <w:r>
        <w:rPr>
          <w:lang w:val="hr-HR"/>
        </w:rPr>
        <w:t>________________________</w:t>
      </w:r>
    </w:p>
    <w:p w14:paraId="052AC67C">
      <w:pPr>
        <w:tabs>
          <w:tab w:val="left" w:pos="5640"/>
        </w:tabs>
        <w:rPr>
          <w:lang w:val="hr-HR"/>
        </w:rPr>
      </w:pPr>
    </w:p>
    <w:p w14:paraId="550D2B35">
      <w:pPr>
        <w:rPr>
          <w:lang w:val="hr-HR"/>
        </w:rPr>
      </w:pPr>
      <w:r>
        <w:rPr>
          <w:lang w:val="hr-HR"/>
        </w:rPr>
        <w:t xml:space="preserve">                                                                                                             Ravnateljica:</w:t>
      </w:r>
      <w:r>
        <w:rPr>
          <w:lang w:val="hr-HR"/>
        </w:rPr>
        <w:tab/>
      </w:r>
      <w:r>
        <w:rPr>
          <w:lang w:val="hr-HR"/>
        </w:rPr>
        <w:tab/>
      </w:r>
      <w:r>
        <w:rPr>
          <w:lang w:val="hr-HR"/>
        </w:rPr>
        <w:tab/>
      </w:r>
      <w:r>
        <w:rPr>
          <w:lang w:val="hr-HR"/>
        </w:rPr>
        <w:tab/>
      </w:r>
      <w:r>
        <w:rPr>
          <w:lang w:val="hr-HR"/>
        </w:rPr>
        <w:tab/>
      </w:r>
    </w:p>
    <w:p w14:paraId="753F77E0">
      <w:pPr>
        <w:pStyle w:val="68"/>
        <w:tabs>
          <w:tab w:val="left" w:pos="5940"/>
        </w:tabs>
        <w:jc w:val="both"/>
      </w:pPr>
      <w:r>
        <w:tab/>
      </w:r>
      <w:r>
        <w:t xml:space="preserve">  Milena Laco, dipl.uč</w:t>
      </w:r>
    </w:p>
    <w:p w14:paraId="1876ADC1">
      <w:pPr>
        <w:pStyle w:val="7"/>
        <w:tabs>
          <w:tab w:val="left" w:pos="5970"/>
        </w:tabs>
        <w:jc w:val="left"/>
      </w:pPr>
      <w:r>
        <w:tab/>
      </w:r>
      <w:r>
        <w:t>______________________</w:t>
      </w:r>
    </w:p>
    <w:p w14:paraId="7745D1D5">
      <w:pPr>
        <w:rPr>
          <w:lang w:val="hr-HR"/>
        </w:rPr>
      </w:pPr>
    </w:p>
    <w:p w14:paraId="4685B1AA">
      <w:pPr>
        <w:rPr>
          <w:lang w:val="hr-HR"/>
        </w:rPr>
      </w:pPr>
    </w:p>
    <w:p w14:paraId="4ADE758E">
      <w:pPr>
        <w:rPr>
          <w:lang w:val="hr-HR"/>
        </w:rPr>
      </w:pPr>
    </w:p>
    <w:p w14:paraId="570F65CB">
      <w:pPr>
        <w:rPr>
          <w:lang w:val="hr-HR"/>
        </w:rPr>
      </w:pPr>
      <w:r>
        <w:br w:type="textWrapping"/>
      </w:r>
    </w:p>
    <w:sectPr>
      <w:footerReference r:id="rId4" w:type="first"/>
      <w:footerReference r:id="rId3" w:type="default"/>
      <w:pgSz w:w="11906" w:h="16838"/>
      <w:pgMar w:top="1134" w:right="1418" w:bottom="1134" w:left="1418" w:header="0" w:footer="709" w:gutter="0"/>
      <w:cols w:space="720" w:num="1"/>
      <w:formProt w:val="0"/>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Lohit Devanagari">
    <w:altName w:val="Times New Roman"/>
    <w:panose1 w:val="00000000000000000000"/>
    <w:charset w:val="00"/>
    <w:family w:val="roman"/>
    <w:pitch w:val="default"/>
    <w:sig w:usb0="00000000" w:usb1="00000000" w:usb2="00000000" w:usb3="00000000" w:csb0="00000000" w:csb1="00000000"/>
  </w:font>
  <w:font w:name="Liberation Serif">
    <w:altName w:val="Times New Roman"/>
    <w:panose1 w:val="00000000000000000000"/>
    <w:charset w:val="00"/>
    <w:family w:val="roman"/>
    <w:pitch w:val="default"/>
    <w:sig w:usb0="00000000" w:usb1="00000000" w:usb2="00000000" w:usb3="00000000" w:csb0="00000000" w:csb1="00000000"/>
  </w:font>
  <w:font w:name="Noto Serif CJK SC">
    <w:altName w:val="SimSun"/>
    <w:panose1 w:val="00000000000000000000"/>
    <w:charset w:val="86"/>
    <w:family w:val="roman"/>
    <w:pitch w:val="default"/>
    <w:sig w:usb0="00000000" w:usb1="00000000" w:usb2="00000000" w:usb3="00000000" w:csb0="00000000" w:csb1="00000000"/>
  </w:font>
  <w:font w:name="Courier New">
    <w:panose1 w:val="02070309020205020404"/>
    <w:charset w:val="EE"/>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Liberation Sans">
    <w:altName w:val="Arial"/>
    <w:panose1 w:val="00000000000000000000"/>
    <w:charset w:val="00"/>
    <w:family w:val="swiss"/>
    <w:pitch w:val="default"/>
    <w:sig w:usb0="00000000" w:usb1="00000000" w:usb2="00000000" w:usb3="00000000" w:csb0="00000000" w:csb1="00000000"/>
  </w:font>
  <w:font w:name="Arial">
    <w:panose1 w:val="020B0604020202020204"/>
    <w:charset w:val="EE"/>
    <w:family w:val="swiss"/>
    <w:pitch w:val="default"/>
    <w:sig w:usb0="E0002EFF" w:usb1="C000785B" w:usb2="00000009" w:usb3="00000000" w:csb0="400001FF" w:csb1="FFFF0000"/>
  </w:font>
  <w:font w:name="Noto Sans CJK SC">
    <w:altName w:val="Segoe Print"/>
    <w:panose1 w:val="00000000000000000000"/>
    <w:charset w:val="00"/>
    <w:family w:val="roman"/>
    <w:pitch w:val="default"/>
    <w:sig w:usb0="00000000" w:usb1="00000000" w:usb2="00000000" w:usb3="00000000" w:csb0="00000000" w:csb1="00000000"/>
  </w:font>
  <w:font w:name="Segoe UI">
    <w:panose1 w:val="020B0502040204020203"/>
    <w:charset w:val="EE"/>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949CB">
    <w:pPr>
      <w:pStyle w:val="9"/>
    </w:pPr>
    <w:r>
      <mc:AlternateContent>
        <mc:Choice Requires="wps">
          <w:drawing>
            <wp:anchor distT="0" distB="0" distL="0" distR="0" simplePos="0" relativeHeight="251659264" behindDoc="0" locked="0" layoutInCell="0" allowOverlap="1">
              <wp:simplePos x="0" y="0"/>
              <wp:positionH relativeFrom="margin">
                <wp:align>center</wp:align>
              </wp:positionH>
              <wp:positionV relativeFrom="paragraph">
                <wp:posOffset>635</wp:posOffset>
              </wp:positionV>
              <wp:extent cx="153035" cy="175260"/>
              <wp:effectExtent l="0" t="0" r="0" b="0"/>
              <wp:wrapSquare wrapText="bothSides"/>
              <wp:docPr id="1" name="Frame1"/>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a:ln>
                        <a:noFill/>
                      </a:ln>
                      <a:effectLst/>
                    </wps:spPr>
                    <wps:txbx>
                      <w:txbxContent>
                        <w:p w14:paraId="2C346A86">
                          <w:pPr>
                            <w:pStyle w:val="9"/>
                            <w:rPr>
                              <w:rStyle w:val="12"/>
                            </w:rPr>
                          </w:pPr>
                          <w:r>
                            <w:rPr>
                              <w:rStyle w:val="12"/>
                            </w:rPr>
                            <w:fldChar w:fldCharType="begin"/>
                          </w:r>
                          <w:r>
                            <w:rPr>
                              <w:rStyle w:val="12"/>
                            </w:rPr>
                            <w:instrText xml:space="preserve"> PAGE </w:instrText>
                          </w:r>
                          <w:r>
                            <w:rPr>
                              <w:rStyle w:val="12"/>
                            </w:rPr>
                            <w:fldChar w:fldCharType="separate"/>
                          </w:r>
                          <w:r>
                            <w:rPr>
                              <w:rStyle w:val="12"/>
                            </w:rPr>
                            <w:t>13</w:t>
                          </w:r>
                          <w:r>
                            <w:rPr>
                              <w:rStyle w:val="12"/>
                            </w:rPr>
                            <w:fldChar w:fldCharType="end"/>
                          </w:r>
                        </w:p>
                      </w:txbxContent>
                    </wps:txbx>
                    <wps:bodyPr wrap="square" lIns="0" tIns="0" rIns="0" bIns="0" anchor="t" anchorCtr="0">
                      <a:noAutofit/>
                    </wps:bodyPr>
                  </wps:wsp>
                </a:graphicData>
              </a:graphic>
            </wp:anchor>
          </w:drawing>
        </mc:Choice>
        <mc:Fallback>
          <w:pict>
            <v:shape id="Frame1" o:spid="_x0000_s1026" o:spt="202" type="#_x0000_t202" style="position:absolute;left:0pt;margin-top:0.05pt;height:13.8pt;width:12.05pt;mso-position-horizontal:center;mso-position-horizontal-relative:margin;mso-wrap-distance-bottom:0pt;mso-wrap-distance-left:0pt;mso-wrap-distance-right:0pt;mso-wrap-distance-top:0pt;z-index:251659264;mso-width-relative:page;mso-height-relative:page;" fillcolor="#FFFFFF" filled="t" stroked="f" coordsize="21600,21600" o:allowincell="f" o:gfxdata="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NW7fa0QAAAAMBAAAP&#10;AAAAAAAAAAEAIAAAACIAAABkcnMvZG93bnJldi54bWxQSwECFAAUAAAACACHTuJAC95ppuYBAAD1&#10;AwAADgAAAAAAAAABACAAAAAgAQAAZHJzL2Uyb0RvYy54bWxQSwUGAAAAAAYABgBZAQAAeAUAAAAA&#10;">
              <v:fill on="t" opacity="0f" focussize="0,0"/>
              <v:stroke on="f"/>
              <v:imagedata o:title=""/>
              <o:lock v:ext="edit" aspectratio="f"/>
              <v:textbox inset="0mm,0mm,0mm,0mm">
                <w:txbxContent>
                  <w:p w14:paraId="2C346A86">
                    <w:pPr>
                      <w:pStyle w:val="9"/>
                      <w:rPr>
                        <w:rStyle w:val="12"/>
                      </w:rPr>
                    </w:pPr>
                    <w:r>
                      <w:rPr>
                        <w:rStyle w:val="12"/>
                      </w:rPr>
                      <w:fldChar w:fldCharType="begin"/>
                    </w:r>
                    <w:r>
                      <w:rPr>
                        <w:rStyle w:val="12"/>
                      </w:rPr>
                      <w:instrText xml:space="preserve"> PAGE </w:instrText>
                    </w:r>
                    <w:r>
                      <w:rPr>
                        <w:rStyle w:val="12"/>
                      </w:rPr>
                      <w:fldChar w:fldCharType="separate"/>
                    </w:r>
                    <w:r>
                      <w:rPr>
                        <w:rStyle w:val="12"/>
                      </w:rPr>
                      <w:t>13</w:t>
                    </w:r>
                    <w:r>
                      <w:rPr>
                        <w:rStyle w:val="12"/>
                      </w:rPr>
                      <w:fldChar w:fldCharType="end"/>
                    </w:r>
                  </w:p>
                </w:txbxContent>
              </v:textbox>
              <w10:wrap type="squar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3903C">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9D6A65"/>
    <w:multiLevelType w:val="multilevel"/>
    <w:tmpl w:val="029D6A65"/>
    <w:lvl w:ilvl="0" w:tentative="0">
      <w:start w:val="0"/>
      <w:numFmt w:val="bullet"/>
      <w:lvlText w:val="-"/>
      <w:lvlJc w:val="left"/>
      <w:pPr>
        <w:tabs>
          <w:tab w:val="left" w:pos="720"/>
        </w:tabs>
        <w:ind w:left="720" w:hanging="360"/>
      </w:pPr>
      <w:rPr>
        <w:rFonts w:hint="default" w:ascii="Times New Roman" w:hAnsi="Times New Roman" w:cs="Times New Roman"/>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0D2C7447"/>
    <w:multiLevelType w:val="multilevel"/>
    <w:tmpl w:val="0D2C7447"/>
    <w:lvl w:ilvl="0" w:tentative="0">
      <w:start w:val="5"/>
      <w:numFmt w:val="bullet"/>
      <w:lvlText w:val="-"/>
      <w:lvlJc w:val="left"/>
      <w:pPr>
        <w:tabs>
          <w:tab w:val="left" w:pos="0"/>
        </w:tabs>
        <w:ind w:left="720" w:hanging="360"/>
      </w:pPr>
      <w:rPr>
        <w:rFonts w:hint="default" w:ascii="Times New Roman" w:hAnsi="Times New Roman" w:cs="Times New Roman"/>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14E60279"/>
    <w:multiLevelType w:val="multilevel"/>
    <w:tmpl w:val="14E60279"/>
    <w:lvl w:ilvl="0" w:tentative="0">
      <w:start w:val="5"/>
      <w:numFmt w:val="bullet"/>
      <w:lvlText w:val="-"/>
      <w:lvlJc w:val="left"/>
      <w:pPr>
        <w:tabs>
          <w:tab w:val="left" w:pos="360"/>
        </w:tabs>
        <w:ind w:left="360" w:hanging="360"/>
      </w:pPr>
      <w:rPr>
        <w:rFonts w:hint="default" w:ascii="Times New Roman" w:hAnsi="Times New Roman" w:cs="Times New Roman"/>
        <w:sz w:val="16"/>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154521C2"/>
    <w:multiLevelType w:val="multilevel"/>
    <w:tmpl w:val="154521C2"/>
    <w:lvl w:ilvl="0" w:tentative="0">
      <w:start w:val="1"/>
      <w:numFmt w:val="bullet"/>
      <w:lvlText w:val=""/>
      <w:lvlJc w:val="left"/>
      <w:pPr>
        <w:tabs>
          <w:tab w:val="left" w:pos="0"/>
        </w:tabs>
        <w:ind w:left="720" w:hanging="360"/>
      </w:pPr>
      <w:rPr>
        <w:rFonts w:hint="default" w:ascii="Symbol" w:hAnsi="Symbol" w:cs="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19767BAA"/>
    <w:multiLevelType w:val="multilevel"/>
    <w:tmpl w:val="19767BAA"/>
    <w:lvl w:ilvl="0" w:tentative="0">
      <w:start w:val="5"/>
      <w:numFmt w:val="bullet"/>
      <w:lvlText w:val="-"/>
      <w:lvlJc w:val="left"/>
      <w:pPr>
        <w:tabs>
          <w:tab w:val="left" w:pos="0"/>
        </w:tabs>
        <w:ind w:left="1440" w:hanging="360"/>
      </w:pPr>
      <w:rPr>
        <w:rFonts w:hint="default" w:ascii="Times New Roman" w:hAnsi="Times New Roman" w:cs="Times New Roman"/>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27F23B99"/>
    <w:multiLevelType w:val="multilevel"/>
    <w:tmpl w:val="27F23B99"/>
    <w:lvl w:ilvl="0" w:tentative="0">
      <w:start w:val="5"/>
      <w:numFmt w:val="bullet"/>
      <w:lvlText w:val="-"/>
      <w:lvlJc w:val="left"/>
      <w:pPr>
        <w:tabs>
          <w:tab w:val="left" w:pos="720"/>
        </w:tabs>
        <w:ind w:left="720" w:hanging="360"/>
      </w:pPr>
      <w:rPr>
        <w:rFonts w:hint="default" w:ascii="Times New Roman" w:hAnsi="Times New Roman" w:cs="Times New Roman"/>
        <w:sz w:val="16"/>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2EDE47BE"/>
    <w:multiLevelType w:val="multilevel"/>
    <w:tmpl w:val="2EDE47BE"/>
    <w:lvl w:ilvl="0" w:tentative="0">
      <w:start w:val="1"/>
      <w:numFmt w:val="bullet"/>
      <w:lvlText w:val=""/>
      <w:lvlJc w:val="left"/>
      <w:pPr>
        <w:tabs>
          <w:tab w:val="left" w:pos="0"/>
        </w:tabs>
        <w:ind w:left="720" w:hanging="360"/>
      </w:pPr>
      <w:rPr>
        <w:rFonts w:hint="default" w:ascii="Symbol" w:hAnsi="Symbol" w:cs="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34BE0CBD"/>
    <w:multiLevelType w:val="multilevel"/>
    <w:tmpl w:val="34BE0CBD"/>
    <w:lvl w:ilvl="0" w:tentative="0">
      <w:start w:val="5"/>
      <w:numFmt w:val="bullet"/>
      <w:lvlText w:val="-"/>
      <w:lvlJc w:val="left"/>
      <w:pPr>
        <w:tabs>
          <w:tab w:val="left" w:pos="-360"/>
        </w:tabs>
        <w:ind w:left="360" w:hanging="360"/>
      </w:pPr>
      <w:rPr>
        <w:rFonts w:hint="default" w:ascii="Times New Roman" w:hAnsi="Times New Roman" w:cs="Times New Roman"/>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3915152D"/>
    <w:multiLevelType w:val="multilevel"/>
    <w:tmpl w:val="3915152D"/>
    <w:lvl w:ilvl="0" w:tentative="0">
      <w:start w:val="1"/>
      <w:numFmt w:val="none"/>
      <w:pStyle w:val="2"/>
      <w:suff w:val="nothing"/>
      <w:lvlText w:val=""/>
      <w:lvlJc w:val="left"/>
      <w:pPr>
        <w:tabs>
          <w:tab w:val="left" w:pos="0"/>
        </w:tabs>
        <w:ind w:left="0" w:firstLine="0"/>
      </w:pPr>
    </w:lvl>
    <w:lvl w:ilvl="1" w:tentative="0">
      <w:start w:val="1"/>
      <w:numFmt w:val="none"/>
      <w:pStyle w:val="3"/>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9">
    <w:nsid w:val="4EF564E0"/>
    <w:multiLevelType w:val="multilevel"/>
    <w:tmpl w:val="4EF564E0"/>
    <w:lvl w:ilvl="0" w:tentative="0">
      <w:start w:val="1"/>
      <w:numFmt w:val="bullet"/>
      <w:lvlText w:val=""/>
      <w:lvlJc w:val="left"/>
      <w:pPr>
        <w:tabs>
          <w:tab w:val="left" w:pos="0"/>
        </w:tabs>
        <w:ind w:left="1080" w:hanging="360"/>
      </w:pPr>
      <w:rPr>
        <w:rFonts w:hint="default" w:ascii="Symbol" w:hAnsi="Symbol" w:cs="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
    <w:nsid w:val="512C396D"/>
    <w:multiLevelType w:val="multilevel"/>
    <w:tmpl w:val="512C396D"/>
    <w:lvl w:ilvl="0" w:tentative="0">
      <w:start w:val="5"/>
      <w:numFmt w:val="bullet"/>
      <w:lvlText w:val="-"/>
      <w:lvlJc w:val="left"/>
      <w:pPr>
        <w:tabs>
          <w:tab w:val="left" w:pos="0"/>
        </w:tabs>
        <w:ind w:left="360" w:hanging="360"/>
      </w:pPr>
      <w:rPr>
        <w:rFonts w:hint="default" w:ascii="Times New Roman" w:hAnsi="Times New Roman" w:cs="Times New Roman"/>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62BC1461"/>
    <w:multiLevelType w:val="multilevel"/>
    <w:tmpl w:val="62BC1461"/>
    <w:lvl w:ilvl="0" w:tentative="0">
      <w:start w:val="5"/>
      <w:numFmt w:val="bullet"/>
      <w:lvlText w:val="-"/>
      <w:lvlJc w:val="left"/>
      <w:pPr>
        <w:tabs>
          <w:tab w:val="left" w:pos="720"/>
        </w:tabs>
        <w:ind w:left="720" w:hanging="360"/>
      </w:pPr>
      <w:rPr>
        <w:rFonts w:hint="default" w:ascii="Times New Roman" w:hAnsi="Times New Roman" w:cs="Times New Roman"/>
        <w:sz w:val="16"/>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
    <w:nsid w:val="6AB86B69"/>
    <w:multiLevelType w:val="multilevel"/>
    <w:tmpl w:val="6AB86B69"/>
    <w:lvl w:ilvl="0" w:tentative="0">
      <w:start w:val="5"/>
      <w:numFmt w:val="bullet"/>
      <w:lvlText w:val="-"/>
      <w:lvlJc w:val="left"/>
      <w:pPr>
        <w:tabs>
          <w:tab w:val="left" w:pos="0"/>
        </w:tabs>
        <w:ind w:left="360" w:hanging="360"/>
      </w:pPr>
      <w:rPr>
        <w:rFonts w:hint="default" w:ascii="Times New Roman" w:hAnsi="Times New Roman" w:cs="Times New Roman"/>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
    <w:nsid w:val="6B67259F"/>
    <w:multiLevelType w:val="multilevel"/>
    <w:tmpl w:val="6B67259F"/>
    <w:lvl w:ilvl="0" w:tentative="0">
      <w:start w:val="5"/>
      <w:numFmt w:val="bullet"/>
      <w:lvlText w:val="-"/>
      <w:lvlJc w:val="left"/>
      <w:pPr>
        <w:tabs>
          <w:tab w:val="left" w:pos="720"/>
        </w:tabs>
        <w:ind w:left="720" w:hanging="360"/>
      </w:pPr>
      <w:rPr>
        <w:rFonts w:hint="default" w:ascii="Times New Roman" w:hAnsi="Times New Roman" w:cs="Times New Roman"/>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
    <w:nsid w:val="7F2462BE"/>
    <w:multiLevelType w:val="multilevel"/>
    <w:tmpl w:val="7F2462BE"/>
    <w:lvl w:ilvl="0" w:tentative="0">
      <w:start w:val="5"/>
      <w:numFmt w:val="bullet"/>
      <w:lvlText w:val="-"/>
      <w:lvlJc w:val="left"/>
      <w:pPr>
        <w:tabs>
          <w:tab w:val="left" w:pos="0"/>
        </w:tabs>
        <w:ind w:left="720" w:hanging="360"/>
      </w:pPr>
      <w:rPr>
        <w:rFonts w:hint="default" w:ascii="Times New Roman" w:hAnsi="Times New Roman" w:cs="Times New Roman"/>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8"/>
  </w:num>
  <w:num w:numId="2">
    <w:abstractNumId w:val="9"/>
  </w:num>
  <w:num w:numId="3">
    <w:abstractNumId w:val="6"/>
  </w:num>
  <w:num w:numId="4">
    <w:abstractNumId w:val="7"/>
  </w:num>
  <w:num w:numId="5">
    <w:abstractNumId w:val="11"/>
  </w:num>
  <w:num w:numId="6">
    <w:abstractNumId w:val="13"/>
  </w:num>
  <w:num w:numId="7">
    <w:abstractNumId w:val="5"/>
  </w:num>
  <w:num w:numId="8">
    <w:abstractNumId w:val="0"/>
  </w:num>
  <w:num w:numId="9">
    <w:abstractNumId w:val="2"/>
  </w:num>
  <w:num w:numId="10">
    <w:abstractNumId w:val="3"/>
  </w:num>
  <w:num w:numId="11">
    <w:abstractNumId w:val="4"/>
  </w:num>
  <w:num w:numId="12">
    <w:abstractNumId w:val="1"/>
  </w:num>
  <w:num w:numId="13">
    <w:abstractNumId w:val="14"/>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720"/>
  <w:autoHyphenation/>
  <w:hyphenationZone w:val="0"/>
  <w:characterSpacingControl w:val="doNotCompress"/>
  <w:hdrShapeDefaults>
    <o:shapelayout v:ext="edit">
      <o:idmap v:ext="edit" data="2"/>
    </o:shapelayout>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6FB"/>
    <w:rsid w:val="001556FB"/>
    <w:rsid w:val="001830FA"/>
    <w:rsid w:val="003464B8"/>
    <w:rsid w:val="00355E69"/>
    <w:rsid w:val="00436AB1"/>
    <w:rsid w:val="00673F7F"/>
    <w:rsid w:val="00780AE5"/>
    <w:rsid w:val="009319ED"/>
    <w:rsid w:val="00973169"/>
    <w:rsid w:val="0099798B"/>
    <w:rsid w:val="009A6896"/>
    <w:rsid w:val="009A6FD6"/>
    <w:rsid w:val="009D4F45"/>
    <w:rsid w:val="00A751D9"/>
    <w:rsid w:val="00AD4A62"/>
    <w:rsid w:val="00B45BBF"/>
    <w:rsid w:val="00C16FAE"/>
    <w:rsid w:val="00C557D8"/>
    <w:rsid w:val="00C70D72"/>
    <w:rsid w:val="00CA2922"/>
    <w:rsid w:val="00EE0139"/>
    <w:rsid w:val="00F05A49"/>
    <w:rsid w:val="00F67BD5"/>
    <w:rsid w:val="00F936FB"/>
    <w:rsid w:val="79E33DC8"/>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Lohit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pPr>
    <w:rPr>
      <w:rFonts w:ascii="Times New Roman" w:hAnsi="Times New Roman" w:eastAsia="Times New Roman" w:cs="Times New Roman"/>
      <w:sz w:val="24"/>
      <w:szCs w:val="24"/>
      <w:lang w:val="en-GB" w:eastAsia="zh-CN" w:bidi="ar-SA"/>
    </w:rPr>
  </w:style>
  <w:style w:type="paragraph" w:styleId="2">
    <w:name w:val="heading 1"/>
    <w:basedOn w:val="1"/>
    <w:next w:val="1"/>
    <w:qFormat/>
    <w:uiPriority w:val="9"/>
    <w:pPr>
      <w:keepNext/>
      <w:numPr>
        <w:ilvl w:val="0"/>
        <w:numId w:val="1"/>
      </w:numPr>
      <w:jc w:val="center"/>
      <w:outlineLvl w:val="0"/>
    </w:pPr>
    <w:rPr>
      <w:b/>
      <w:bCs/>
      <w:sz w:val="28"/>
      <w:lang w:val="hr-HR"/>
    </w:rPr>
  </w:style>
  <w:style w:type="paragraph" w:styleId="3">
    <w:name w:val="heading 2"/>
    <w:basedOn w:val="1"/>
    <w:next w:val="1"/>
    <w:unhideWhenUsed/>
    <w:qFormat/>
    <w:uiPriority w:val="9"/>
    <w:pPr>
      <w:keepNext/>
      <w:numPr>
        <w:ilvl w:val="1"/>
        <w:numId w:val="1"/>
      </w:numPr>
      <w:jc w:val="both"/>
      <w:outlineLvl w:val="1"/>
    </w:pPr>
    <w:rPr>
      <w:b/>
      <w:bCs/>
      <w:lang w:val="hr-HR"/>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71"/>
    <w:semiHidden/>
    <w:unhideWhenUsed/>
    <w:qFormat/>
    <w:uiPriority w:val="99"/>
    <w:rPr>
      <w:rFonts w:ascii="Segoe UI" w:hAnsi="Segoe UI" w:cs="Segoe UI"/>
      <w:sz w:val="18"/>
      <w:szCs w:val="18"/>
    </w:rPr>
  </w:style>
  <w:style w:type="paragraph" w:styleId="7">
    <w:name w:val="Body Text"/>
    <w:basedOn w:val="1"/>
    <w:link w:val="70"/>
    <w:qFormat/>
    <w:uiPriority w:val="0"/>
    <w:pPr>
      <w:jc w:val="both"/>
    </w:pPr>
    <w:rPr>
      <w:lang w:val="hr-HR"/>
    </w:rPr>
  </w:style>
  <w:style w:type="paragraph" w:styleId="8">
    <w:name w:val="caption"/>
    <w:basedOn w:val="1"/>
    <w:qFormat/>
    <w:uiPriority w:val="0"/>
    <w:pPr>
      <w:suppressLineNumbers/>
      <w:spacing w:before="120" w:after="120"/>
    </w:pPr>
    <w:rPr>
      <w:rFonts w:cs="Lohit Devanagari"/>
      <w:i/>
      <w:iCs/>
    </w:rPr>
  </w:style>
  <w:style w:type="paragraph" w:styleId="9">
    <w:name w:val="footer"/>
    <w:basedOn w:val="1"/>
    <w:qFormat/>
    <w:uiPriority w:val="0"/>
    <w:pPr>
      <w:tabs>
        <w:tab w:val="center" w:pos="4536"/>
        <w:tab w:val="right" w:pos="9072"/>
      </w:tabs>
    </w:pPr>
  </w:style>
  <w:style w:type="paragraph" w:styleId="10">
    <w:name w:val="header"/>
    <w:basedOn w:val="1"/>
    <w:qFormat/>
    <w:uiPriority w:val="0"/>
    <w:pPr>
      <w:tabs>
        <w:tab w:val="center" w:pos="4536"/>
        <w:tab w:val="right" w:pos="9072"/>
      </w:tabs>
    </w:pPr>
  </w:style>
  <w:style w:type="paragraph" w:styleId="11">
    <w:name w:val="List"/>
    <w:basedOn w:val="7"/>
    <w:qFormat/>
    <w:uiPriority w:val="0"/>
    <w:rPr>
      <w:rFonts w:cs="Lohit Devanagari"/>
    </w:rPr>
  </w:style>
  <w:style w:type="character" w:styleId="12">
    <w:name w:val="page number"/>
    <w:basedOn w:val="4"/>
    <w:qFormat/>
    <w:uiPriority w:val="0"/>
  </w:style>
  <w:style w:type="character" w:customStyle="1" w:styleId="13">
    <w:name w:val="WW8Num1z0"/>
    <w:qFormat/>
    <w:uiPriority w:val="0"/>
    <w:rPr>
      <w:rFonts w:ascii="Times New Roman" w:hAnsi="Times New Roman" w:eastAsia="Times New Roman" w:cs="Times New Roman"/>
      <w:sz w:val="16"/>
    </w:rPr>
  </w:style>
  <w:style w:type="character" w:customStyle="1" w:styleId="14">
    <w:name w:val="WW8Num1z1"/>
    <w:qFormat/>
    <w:uiPriority w:val="0"/>
    <w:rPr>
      <w:rFonts w:ascii="Courier New" w:hAnsi="Courier New" w:cs="Courier New"/>
    </w:rPr>
  </w:style>
  <w:style w:type="character" w:customStyle="1" w:styleId="15">
    <w:name w:val="WW8Num1z2"/>
    <w:qFormat/>
    <w:uiPriority w:val="0"/>
    <w:rPr>
      <w:rFonts w:ascii="Wingdings" w:hAnsi="Wingdings" w:cs="Wingdings"/>
    </w:rPr>
  </w:style>
  <w:style w:type="character" w:customStyle="1" w:styleId="16">
    <w:name w:val="WW8Num1z3"/>
    <w:qFormat/>
    <w:uiPriority w:val="0"/>
    <w:rPr>
      <w:rFonts w:ascii="Symbol" w:hAnsi="Symbol" w:cs="Symbol"/>
    </w:rPr>
  </w:style>
  <w:style w:type="character" w:customStyle="1" w:styleId="17">
    <w:name w:val="WW8Num2z0"/>
    <w:qFormat/>
    <w:uiPriority w:val="0"/>
    <w:rPr>
      <w:rFonts w:ascii="Symbol" w:hAnsi="Symbol" w:cs="Symbol"/>
    </w:rPr>
  </w:style>
  <w:style w:type="character" w:customStyle="1" w:styleId="18">
    <w:name w:val="WW8Num2z1"/>
    <w:qFormat/>
    <w:uiPriority w:val="0"/>
    <w:rPr>
      <w:rFonts w:ascii="Courier New" w:hAnsi="Courier New" w:cs="Courier New"/>
    </w:rPr>
  </w:style>
  <w:style w:type="character" w:customStyle="1" w:styleId="19">
    <w:name w:val="WW8Num2z2"/>
    <w:qFormat/>
    <w:uiPriority w:val="0"/>
    <w:rPr>
      <w:rFonts w:ascii="Wingdings" w:hAnsi="Wingdings" w:cs="Wingdings"/>
    </w:rPr>
  </w:style>
  <w:style w:type="character" w:customStyle="1" w:styleId="20">
    <w:name w:val="WW8Num3z0"/>
    <w:qFormat/>
    <w:uiPriority w:val="0"/>
    <w:rPr>
      <w:rFonts w:ascii="Times New Roman" w:hAnsi="Times New Roman" w:eastAsia="Times New Roman" w:cs="Times New Roman"/>
    </w:rPr>
  </w:style>
  <w:style w:type="character" w:customStyle="1" w:styleId="21">
    <w:name w:val="WW8Num4z0"/>
    <w:qFormat/>
    <w:uiPriority w:val="0"/>
    <w:rPr>
      <w:rFonts w:ascii="Times New Roman" w:hAnsi="Times New Roman" w:eastAsia="Times New Roman" w:cs="Times New Roman"/>
    </w:rPr>
  </w:style>
  <w:style w:type="character" w:customStyle="1" w:styleId="22">
    <w:name w:val="WW8Num4z1"/>
    <w:qFormat/>
    <w:uiPriority w:val="0"/>
    <w:rPr>
      <w:rFonts w:ascii="Courier New" w:hAnsi="Courier New" w:cs="Courier New"/>
    </w:rPr>
  </w:style>
  <w:style w:type="character" w:customStyle="1" w:styleId="23">
    <w:name w:val="WW8Num4z2"/>
    <w:qFormat/>
    <w:uiPriority w:val="0"/>
    <w:rPr>
      <w:rFonts w:ascii="Wingdings" w:hAnsi="Wingdings" w:cs="Wingdings"/>
    </w:rPr>
  </w:style>
  <w:style w:type="character" w:customStyle="1" w:styleId="24">
    <w:name w:val="WW8Num4z3"/>
    <w:qFormat/>
    <w:uiPriority w:val="0"/>
    <w:rPr>
      <w:rFonts w:ascii="Symbol" w:hAnsi="Symbol" w:cs="Symbol"/>
    </w:rPr>
  </w:style>
  <w:style w:type="character" w:customStyle="1" w:styleId="25">
    <w:name w:val="WW8Num5z0"/>
    <w:qFormat/>
    <w:uiPriority w:val="0"/>
    <w:rPr>
      <w:rFonts w:ascii="Times New Roman" w:hAnsi="Times New Roman" w:eastAsia="Times New Roman" w:cs="Times New Roman"/>
    </w:rPr>
  </w:style>
  <w:style w:type="character" w:customStyle="1" w:styleId="26">
    <w:name w:val="WW8Num5z1"/>
    <w:qFormat/>
    <w:uiPriority w:val="0"/>
    <w:rPr>
      <w:rFonts w:ascii="Courier New" w:hAnsi="Courier New" w:cs="Courier New"/>
    </w:rPr>
  </w:style>
  <w:style w:type="character" w:customStyle="1" w:styleId="27">
    <w:name w:val="WW8Num5z2"/>
    <w:qFormat/>
    <w:uiPriority w:val="0"/>
    <w:rPr>
      <w:rFonts w:ascii="Wingdings" w:hAnsi="Wingdings" w:cs="Wingdings"/>
    </w:rPr>
  </w:style>
  <w:style w:type="character" w:customStyle="1" w:styleId="28">
    <w:name w:val="WW8Num5z3"/>
    <w:qFormat/>
    <w:uiPriority w:val="0"/>
    <w:rPr>
      <w:rFonts w:ascii="Symbol" w:hAnsi="Symbol" w:cs="Symbol"/>
    </w:rPr>
  </w:style>
  <w:style w:type="character" w:customStyle="1" w:styleId="29">
    <w:name w:val="WW8Num6z0"/>
    <w:qFormat/>
    <w:uiPriority w:val="0"/>
    <w:rPr>
      <w:rFonts w:ascii="Times New Roman" w:hAnsi="Times New Roman" w:eastAsia="Times New Roman" w:cs="Times New Roman"/>
    </w:rPr>
  </w:style>
  <w:style w:type="character" w:customStyle="1" w:styleId="30">
    <w:name w:val="WW8Num6z1"/>
    <w:qFormat/>
    <w:uiPriority w:val="0"/>
    <w:rPr>
      <w:rFonts w:ascii="Courier New" w:hAnsi="Courier New" w:cs="Courier New"/>
    </w:rPr>
  </w:style>
  <w:style w:type="character" w:customStyle="1" w:styleId="31">
    <w:name w:val="WW8Num6z2"/>
    <w:qFormat/>
    <w:uiPriority w:val="0"/>
    <w:rPr>
      <w:rFonts w:ascii="Wingdings" w:hAnsi="Wingdings" w:cs="Wingdings"/>
    </w:rPr>
  </w:style>
  <w:style w:type="character" w:customStyle="1" w:styleId="32">
    <w:name w:val="WW8Num6z3"/>
    <w:qFormat/>
    <w:uiPriority w:val="0"/>
    <w:rPr>
      <w:rFonts w:ascii="Symbol" w:hAnsi="Symbol" w:cs="Symbol"/>
    </w:rPr>
  </w:style>
  <w:style w:type="character" w:customStyle="1" w:styleId="33">
    <w:name w:val="WW8Num7z0"/>
    <w:qFormat/>
    <w:uiPriority w:val="0"/>
    <w:rPr>
      <w:rFonts w:ascii="Times New Roman" w:hAnsi="Times New Roman" w:eastAsia="Times New Roman" w:cs="Times New Roman"/>
    </w:rPr>
  </w:style>
  <w:style w:type="character" w:customStyle="1" w:styleId="34">
    <w:name w:val="WW8Num7z1"/>
    <w:qFormat/>
    <w:uiPriority w:val="0"/>
    <w:rPr>
      <w:rFonts w:ascii="Courier New" w:hAnsi="Courier New" w:cs="Courier New"/>
    </w:rPr>
  </w:style>
  <w:style w:type="character" w:customStyle="1" w:styleId="35">
    <w:name w:val="WW8Num7z2"/>
    <w:qFormat/>
    <w:uiPriority w:val="0"/>
    <w:rPr>
      <w:rFonts w:ascii="Wingdings" w:hAnsi="Wingdings" w:cs="Wingdings"/>
    </w:rPr>
  </w:style>
  <w:style w:type="character" w:customStyle="1" w:styleId="36">
    <w:name w:val="WW8Num7z3"/>
    <w:qFormat/>
    <w:uiPriority w:val="0"/>
    <w:rPr>
      <w:rFonts w:ascii="Symbol" w:hAnsi="Symbol" w:cs="Symbol"/>
    </w:rPr>
  </w:style>
  <w:style w:type="character" w:customStyle="1" w:styleId="37">
    <w:name w:val="WW8Num8z0"/>
    <w:qFormat/>
    <w:uiPriority w:val="0"/>
    <w:rPr>
      <w:rFonts w:ascii="Times New Roman" w:hAnsi="Times New Roman" w:eastAsia="Times New Roman" w:cs="Times New Roman"/>
    </w:rPr>
  </w:style>
  <w:style w:type="character" w:customStyle="1" w:styleId="38">
    <w:name w:val="WW8Num8z1"/>
    <w:qFormat/>
    <w:uiPriority w:val="0"/>
    <w:rPr>
      <w:rFonts w:ascii="Courier New" w:hAnsi="Courier New" w:cs="Courier New"/>
    </w:rPr>
  </w:style>
  <w:style w:type="character" w:customStyle="1" w:styleId="39">
    <w:name w:val="WW8Num8z2"/>
    <w:qFormat/>
    <w:uiPriority w:val="0"/>
    <w:rPr>
      <w:rFonts w:ascii="Wingdings" w:hAnsi="Wingdings" w:cs="Wingdings"/>
    </w:rPr>
  </w:style>
  <w:style w:type="character" w:customStyle="1" w:styleId="40">
    <w:name w:val="WW8Num8z3"/>
    <w:qFormat/>
    <w:uiPriority w:val="0"/>
    <w:rPr>
      <w:rFonts w:ascii="Symbol" w:hAnsi="Symbol" w:cs="Symbol"/>
    </w:rPr>
  </w:style>
  <w:style w:type="character" w:customStyle="1" w:styleId="41">
    <w:name w:val="WW8Num9z0"/>
    <w:qFormat/>
    <w:uiPriority w:val="0"/>
    <w:rPr>
      <w:rFonts w:ascii="Symbol" w:hAnsi="Symbol" w:cs="Symbol"/>
    </w:rPr>
  </w:style>
  <w:style w:type="character" w:customStyle="1" w:styleId="42">
    <w:name w:val="WW8Num9z1"/>
    <w:qFormat/>
    <w:uiPriority w:val="0"/>
    <w:rPr>
      <w:rFonts w:ascii="Courier New" w:hAnsi="Courier New" w:cs="Courier New"/>
    </w:rPr>
  </w:style>
  <w:style w:type="character" w:customStyle="1" w:styleId="43">
    <w:name w:val="WW8Num9z2"/>
    <w:qFormat/>
    <w:uiPriority w:val="0"/>
    <w:rPr>
      <w:rFonts w:ascii="Wingdings" w:hAnsi="Wingdings" w:cs="Wingdings"/>
    </w:rPr>
  </w:style>
  <w:style w:type="character" w:customStyle="1" w:styleId="44">
    <w:name w:val="WW8Num10z0"/>
    <w:qFormat/>
    <w:uiPriority w:val="0"/>
    <w:rPr>
      <w:rFonts w:ascii="Times New Roman" w:hAnsi="Times New Roman" w:eastAsia="Times New Roman" w:cs="Times New Roman"/>
    </w:rPr>
  </w:style>
  <w:style w:type="character" w:customStyle="1" w:styleId="45">
    <w:name w:val="WW8Num10z1"/>
    <w:qFormat/>
    <w:uiPriority w:val="0"/>
    <w:rPr>
      <w:rFonts w:ascii="Courier New" w:hAnsi="Courier New" w:cs="Courier New"/>
    </w:rPr>
  </w:style>
  <w:style w:type="character" w:customStyle="1" w:styleId="46">
    <w:name w:val="WW8Num10z2"/>
    <w:qFormat/>
    <w:uiPriority w:val="0"/>
    <w:rPr>
      <w:rFonts w:ascii="Wingdings" w:hAnsi="Wingdings" w:cs="Wingdings"/>
    </w:rPr>
  </w:style>
  <w:style w:type="character" w:customStyle="1" w:styleId="47">
    <w:name w:val="WW8Num10z3"/>
    <w:qFormat/>
    <w:uiPriority w:val="0"/>
    <w:rPr>
      <w:rFonts w:ascii="Symbol" w:hAnsi="Symbol" w:cs="Symbol"/>
    </w:rPr>
  </w:style>
  <w:style w:type="character" w:customStyle="1" w:styleId="48">
    <w:name w:val="WW8Num11z0"/>
    <w:qFormat/>
    <w:uiPriority w:val="0"/>
    <w:rPr>
      <w:rFonts w:ascii="Times New Roman" w:hAnsi="Times New Roman" w:eastAsia="Times New Roman" w:cs="Times New Roman"/>
    </w:rPr>
  </w:style>
  <w:style w:type="character" w:customStyle="1" w:styleId="49">
    <w:name w:val="WW8Num11z1"/>
    <w:qFormat/>
    <w:uiPriority w:val="0"/>
    <w:rPr>
      <w:rFonts w:ascii="Courier New" w:hAnsi="Courier New" w:cs="Courier New"/>
    </w:rPr>
  </w:style>
  <w:style w:type="character" w:customStyle="1" w:styleId="50">
    <w:name w:val="WW8Num11z2"/>
    <w:qFormat/>
    <w:uiPriority w:val="0"/>
    <w:rPr>
      <w:rFonts w:ascii="Wingdings" w:hAnsi="Wingdings" w:cs="Wingdings"/>
    </w:rPr>
  </w:style>
  <w:style w:type="character" w:customStyle="1" w:styleId="51">
    <w:name w:val="WW8Num11z3"/>
    <w:qFormat/>
    <w:uiPriority w:val="0"/>
    <w:rPr>
      <w:rFonts w:ascii="Symbol" w:hAnsi="Symbol" w:cs="Symbol"/>
    </w:rPr>
  </w:style>
  <w:style w:type="character" w:customStyle="1" w:styleId="52">
    <w:name w:val="WW8Num12z0"/>
    <w:qFormat/>
    <w:uiPriority w:val="0"/>
    <w:rPr>
      <w:rFonts w:ascii="Symbol" w:hAnsi="Symbol" w:cs="Symbol"/>
    </w:rPr>
  </w:style>
  <w:style w:type="character" w:customStyle="1" w:styleId="53">
    <w:name w:val="WW8Num12z1"/>
    <w:qFormat/>
    <w:uiPriority w:val="0"/>
    <w:rPr>
      <w:rFonts w:ascii="Courier New" w:hAnsi="Courier New" w:cs="Courier New"/>
    </w:rPr>
  </w:style>
  <w:style w:type="character" w:customStyle="1" w:styleId="54">
    <w:name w:val="WW8Num12z2"/>
    <w:qFormat/>
    <w:uiPriority w:val="0"/>
    <w:rPr>
      <w:rFonts w:ascii="Wingdings" w:hAnsi="Wingdings" w:cs="Wingdings"/>
    </w:rPr>
  </w:style>
  <w:style w:type="character" w:customStyle="1" w:styleId="55">
    <w:name w:val="WW8Num13z0"/>
    <w:qFormat/>
    <w:uiPriority w:val="0"/>
    <w:rPr>
      <w:rFonts w:ascii="Times New Roman" w:hAnsi="Times New Roman" w:eastAsia="Times New Roman" w:cs="Times New Roman"/>
      <w:sz w:val="16"/>
    </w:rPr>
  </w:style>
  <w:style w:type="character" w:customStyle="1" w:styleId="56">
    <w:name w:val="WW8Num13z1"/>
    <w:qFormat/>
    <w:uiPriority w:val="0"/>
    <w:rPr>
      <w:rFonts w:ascii="Courier New" w:hAnsi="Courier New" w:cs="Courier New"/>
    </w:rPr>
  </w:style>
  <w:style w:type="character" w:customStyle="1" w:styleId="57">
    <w:name w:val="WW8Num13z2"/>
    <w:qFormat/>
    <w:uiPriority w:val="0"/>
    <w:rPr>
      <w:rFonts w:ascii="Wingdings" w:hAnsi="Wingdings" w:cs="Wingdings"/>
    </w:rPr>
  </w:style>
  <w:style w:type="character" w:customStyle="1" w:styleId="58">
    <w:name w:val="WW8Num13z3"/>
    <w:qFormat/>
    <w:uiPriority w:val="0"/>
    <w:rPr>
      <w:rFonts w:ascii="Symbol" w:hAnsi="Symbol" w:cs="Symbol"/>
    </w:rPr>
  </w:style>
  <w:style w:type="character" w:customStyle="1" w:styleId="59">
    <w:name w:val="WW8Num14z0"/>
    <w:qFormat/>
    <w:uiPriority w:val="0"/>
    <w:rPr>
      <w:rFonts w:ascii="Times New Roman" w:hAnsi="Times New Roman" w:eastAsia="Times New Roman" w:cs="Times New Roman"/>
      <w:sz w:val="16"/>
    </w:rPr>
  </w:style>
  <w:style w:type="character" w:customStyle="1" w:styleId="60">
    <w:name w:val="WW8Num14z1"/>
    <w:qFormat/>
    <w:uiPriority w:val="0"/>
    <w:rPr>
      <w:rFonts w:ascii="Courier New" w:hAnsi="Courier New" w:cs="Courier New"/>
    </w:rPr>
  </w:style>
  <w:style w:type="character" w:customStyle="1" w:styleId="61">
    <w:name w:val="WW8Num14z2"/>
    <w:qFormat/>
    <w:uiPriority w:val="0"/>
    <w:rPr>
      <w:rFonts w:ascii="Wingdings" w:hAnsi="Wingdings" w:cs="Wingdings"/>
    </w:rPr>
  </w:style>
  <w:style w:type="character" w:customStyle="1" w:styleId="62">
    <w:name w:val="WW8Num14z3"/>
    <w:qFormat/>
    <w:uiPriority w:val="0"/>
    <w:rPr>
      <w:rFonts w:ascii="Symbol" w:hAnsi="Symbol" w:cs="Symbol"/>
    </w:rPr>
  </w:style>
  <w:style w:type="character" w:customStyle="1" w:styleId="63">
    <w:name w:val="Char Char"/>
    <w:qFormat/>
    <w:uiPriority w:val="0"/>
    <w:rPr>
      <w:sz w:val="24"/>
      <w:szCs w:val="24"/>
      <w:lang w:val="en-GB"/>
    </w:rPr>
  </w:style>
  <w:style w:type="paragraph" w:customStyle="1" w:styleId="64">
    <w:name w:val="Heading"/>
    <w:basedOn w:val="1"/>
    <w:next w:val="7"/>
    <w:qFormat/>
    <w:uiPriority w:val="0"/>
    <w:pPr>
      <w:keepNext/>
      <w:spacing w:before="240" w:after="120"/>
    </w:pPr>
    <w:rPr>
      <w:rFonts w:ascii="Liberation Sans" w:hAnsi="Liberation Sans" w:eastAsia="Noto Sans CJK SC" w:cs="Lohit Devanagari"/>
      <w:sz w:val="28"/>
      <w:szCs w:val="28"/>
    </w:rPr>
  </w:style>
  <w:style w:type="paragraph" w:customStyle="1" w:styleId="65">
    <w:name w:val="Index"/>
    <w:basedOn w:val="1"/>
    <w:qFormat/>
    <w:uiPriority w:val="0"/>
    <w:pPr>
      <w:suppressLineNumbers/>
    </w:pPr>
    <w:rPr>
      <w:rFonts w:cs="Lohit Devanagari"/>
    </w:rPr>
  </w:style>
  <w:style w:type="paragraph" w:customStyle="1" w:styleId="66">
    <w:name w:val="Header and Footer"/>
    <w:basedOn w:val="1"/>
    <w:qFormat/>
    <w:uiPriority w:val="0"/>
    <w:pPr>
      <w:suppressLineNumbers/>
      <w:tabs>
        <w:tab w:val="center" w:pos="4819"/>
        <w:tab w:val="right" w:pos="9638"/>
      </w:tabs>
    </w:pPr>
  </w:style>
  <w:style w:type="paragraph" w:customStyle="1" w:styleId="67">
    <w:name w:val="Odlomak popisa1"/>
    <w:basedOn w:val="1"/>
    <w:qFormat/>
    <w:uiPriority w:val="0"/>
    <w:pPr>
      <w:ind w:left="708"/>
    </w:pPr>
  </w:style>
  <w:style w:type="paragraph" w:customStyle="1" w:styleId="68">
    <w:name w:val="Default"/>
    <w:qFormat/>
    <w:uiPriority w:val="0"/>
    <w:pPr>
      <w:suppressAutoHyphens/>
      <w:autoSpaceDE w:val="0"/>
    </w:pPr>
    <w:rPr>
      <w:rFonts w:ascii="Times New Roman" w:hAnsi="Times New Roman" w:eastAsia="Times New Roman" w:cs="Times New Roman"/>
      <w:color w:val="000000"/>
      <w:sz w:val="24"/>
      <w:szCs w:val="24"/>
      <w:lang w:val="hr-HR" w:eastAsia="zh-CN" w:bidi="ar-SA"/>
    </w:rPr>
  </w:style>
  <w:style w:type="paragraph" w:customStyle="1" w:styleId="69">
    <w:name w:val="Frame Contents"/>
    <w:basedOn w:val="1"/>
    <w:qFormat/>
    <w:uiPriority w:val="0"/>
  </w:style>
  <w:style w:type="character" w:customStyle="1" w:styleId="70">
    <w:name w:val="Body Text Char"/>
    <w:link w:val="7"/>
    <w:qFormat/>
    <w:uiPriority w:val="0"/>
    <w:rPr>
      <w:rFonts w:ascii="Times New Roman" w:hAnsi="Times New Roman" w:eastAsia="Times New Roman" w:cs="Times New Roman"/>
      <w:sz w:val="24"/>
      <w:szCs w:val="24"/>
      <w:lang w:eastAsia="zh-CN"/>
    </w:rPr>
  </w:style>
  <w:style w:type="character" w:customStyle="1" w:styleId="71">
    <w:name w:val="Balloon Text Char"/>
    <w:link w:val="6"/>
    <w:semiHidden/>
    <w:qFormat/>
    <w:uiPriority w:val="99"/>
    <w:rPr>
      <w:rFonts w:ascii="Segoe UI" w:hAnsi="Segoe UI" w:eastAsia="Times New Roman" w:cs="Segoe UI"/>
      <w:sz w:val="18"/>
      <w:szCs w:val="18"/>
      <w:lang w:val="en-GB"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4439</Words>
  <Characters>26271</Characters>
  <Lines>221</Lines>
  <Paragraphs>62</Paragraphs>
  <TotalTime>104</TotalTime>
  <ScaleCrop>false</ScaleCrop>
  <LinksUpToDate>false</LinksUpToDate>
  <CharactersWithSpaces>30762</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2025-04-07T06:48:00Z</dcterms:created>
  <dc:creator>Vinko Tihi</dc:creator>
  <cp:lastModifiedBy>Korisnik</cp:lastModifiedBy>
  <cp:lastPrinted>2026-09-22T11:51:00Z</cp:lastPrinted>
  <dcterms:modified xsi:type="dcterms:W3CDTF">2026-10-29T11:02:08Z</dcterms:modified>
  <dc:title>Na temelju članka ___ Statuta Srednje škole ________________________________ (u daljem tekstu: Škola) Školski odbor na sjednic</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KSOProductBuildVer">
    <vt:lpwstr>1033-12.1.0.29162</vt:lpwstr>
  </property>
  <property fmtid="{D5CDD505-2E9C-101B-9397-08002B2CF9AE}" pid="5" name="ICV">
    <vt:lpwstr>89E3509B32D04CC4A24A1164ED348AC2_13</vt:lpwstr>
  </property>
</Properties>
</file>